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E9FE4">
      <w:pPr>
        <w:tabs>
          <w:tab w:val="left" w:pos="7944"/>
        </w:tabs>
        <w:spacing w:line="500" w:lineRule="exact"/>
        <w:jc w:val="left"/>
        <w:rPr>
          <w:rFonts w:hint="eastAsia" w:ascii="方正小标宋简体" w:hAnsi="方正小标宋简体" w:eastAsia="方正小标宋简体" w:cs="方正小标宋简体"/>
          <w:sz w:val="44"/>
          <w:szCs w:val="44"/>
          <w:lang w:eastAsia="zh-CN"/>
        </w:rPr>
      </w:pPr>
    </w:p>
    <w:p w14:paraId="691CCBF8">
      <w:pPr>
        <w:spacing w:line="500" w:lineRule="exact"/>
        <w:jc w:val="center"/>
        <w:rPr>
          <w:rFonts w:hint="eastAsia" w:ascii="方正小标宋简体" w:hAnsi="方正小标宋简体" w:eastAsia="方正小标宋简体" w:cs="方正小标宋简体"/>
          <w:sz w:val="44"/>
          <w:szCs w:val="44"/>
        </w:rPr>
      </w:pPr>
    </w:p>
    <w:p w14:paraId="3AF7314B">
      <w:pPr>
        <w:spacing w:line="500" w:lineRule="exact"/>
        <w:jc w:val="center"/>
        <w:rPr>
          <w:rFonts w:hint="eastAsia" w:ascii="方正小标宋简体" w:hAnsi="方正小标宋简体" w:eastAsia="方正小标宋简体" w:cs="方正小标宋简体"/>
          <w:sz w:val="44"/>
          <w:szCs w:val="44"/>
        </w:rPr>
      </w:pPr>
    </w:p>
    <w:p w14:paraId="595A4BA7">
      <w:pPr>
        <w:spacing w:line="500" w:lineRule="exact"/>
        <w:jc w:val="center"/>
        <w:rPr>
          <w:rFonts w:hint="eastAsia" w:ascii="方正小标宋简体" w:hAnsi="方正小标宋简体" w:eastAsia="方正小标宋简体" w:cs="方正小标宋简体"/>
          <w:sz w:val="44"/>
          <w:szCs w:val="44"/>
        </w:rPr>
      </w:pPr>
    </w:p>
    <w:p w14:paraId="22E276B8">
      <w:pPr>
        <w:spacing w:line="500" w:lineRule="exact"/>
        <w:jc w:val="center"/>
        <w:rPr>
          <w:rFonts w:hint="eastAsia" w:ascii="方正小标宋简体" w:hAnsi="方正小标宋简体" w:eastAsia="方正小标宋简体" w:cs="方正小标宋简体"/>
          <w:sz w:val="44"/>
          <w:szCs w:val="44"/>
        </w:rPr>
      </w:pPr>
    </w:p>
    <w:p w14:paraId="60257EF9">
      <w:pPr>
        <w:pStyle w:val="2"/>
        <w:rPr>
          <w:rFonts w:hint="eastAsia"/>
        </w:rPr>
      </w:pPr>
    </w:p>
    <w:p w14:paraId="1E13EF8E">
      <w:pPr>
        <w:pStyle w:val="2"/>
        <w:ind w:left="0" w:leftChars="0" w:firstLine="0" w:firstLineChars="0"/>
        <w:rPr>
          <w:rFonts w:hint="eastAsia" w:ascii="方正小标宋简体" w:hAnsi="方正小标宋简体" w:eastAsia="方正小标宋简体" w:cs="方正小标宋简体"/>
          <w:sz w:val="44"/>
          <w:szCs w:val="44"/>
        </w:rPr>
      </w:pPr>
    </w:p>
    <w:p w14:paraId="63ECF981">
      <w:pPr>
        <w:pStyle w:val="2"/>
        <w:ind w:left="0" w:leftChars="0" w:firstLine="0" w:firstLineChars="0"/>
        <w:rPr>
          <w:rFonts w:hint="eastAsia" w:ascii="方正小标宋简体" w:hAnsi="方正小标宋简体" w:eastAsia="方正小标宋简体" w:cs="方正小标宋简体"/>
          <w:sz w:val="44"/>
          <w:szCs w:val="44"/>
        </w:rPr>
      </w:pPr>
    </w:p>
    <w:p w14:paraId="31F71E0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sz w:val="32"/>
          <w:szCs w:val="32"/>
          <w:lang w:eastAsia="zh-CN"/>
        </w:rPr>
      </w:pPr>
      <w:r>
        <w:rPr>
          <w:rFonts w:hint="eastAsia" w:ascii="仿宋_GB2312" w:hAnsi="仿宋" w:eastAsia="仿宋_GB2312"/>
          <w:sz w:val="32"/>
          <w:szCs w:val="32"/>
        </w:rPr>
        <w:t>沪崇中府</w:t>
      </w: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w:t>
      </w:r>
      <w:r>
        <w:rPr>
          <w:rFonts w:hint="eastAsia" w:hAnsi="宋体"/>
          <w:sz w:val="32"/>
          <w:szCs w:val="32"/>
          <w:lang w:val="en-US" w:eastAsia="zh-CN"/>
        </w:rPr>
        <w:t>6</w:t>
      </w:r>
      <w:r>
        <w:rPr>
          <w:rFonts w:hint="eastAsia" w:ascii="仿宋_GB2312" w:hAnsi="宋体" w:eastAsia="仿宋_GB2312"/>
          <w:sz w:val="32"/>
          <w:szCs w:val="32"/>
          <w:lang w:val="en-US" w:eastAsia="zh-CN"/>
        </w:rPr>
        <w:t>1</w:t>
      </w:r>
      <w:r>
        <w:rPr>
          <w:rFonts w:hint="eastAsia" w:ascii="仿宋_GB2312" w:hAnsi="宋体" w:eastAsia="仿宋_GB2312"/>
          <w:sz w:val="32"/>
          <w:szCs w:val="32"/>
        </w:rPr>
        <w:t>号</w:t>
      </w:r>
    </w:p>
    <w:p w14:paraId="545C6DA3">
      <w:pPr>
        <w:pStyle w:val="2"/>
        <w:rPr>
          <w:rFonts w:hint="eastAsia"/>
          <w:lang w:eastAsia="zh-CN"/>
        </w:rPr>
      </w:pPr>
    </w:p>
    <w:p w14:paraId="0480091D">
      <w:pPr>
        <w:keepNext w:val="0"/>
        <w:keepLines w:val="0"/>
        <w:pageBreakBefore w:val="0"/>
        <w:widowControl w:val="0"/>
        <w:tabs>
          <w:tab w:val="center" w:pos="4482"/>
          <w:tab w:val="right" w:pos="8845"/>
        </w:tabs>
        <w:kinsoku/>
        <w:wordWrap/>
        <w:overflowPunct/>
        <w:topLinePunct w:val="0"/>
        <w:autoSpaceDE/>
        <w:autoSpaceDN/>
        <w:bidi w:val="0"/>
        <w:adjustRightInd/>
        <w:snapToGrid/>
        <w:spacing w:before="0" w:beforeAutospacing="0" w:after="0" w:afterAutospacing="0" w:line="520" w:lineRule="exact"/>
        <w:ind w:left="0" w:leftChars="0" w:firstLine="0" w:firstLineChars="0"/>
        <w:jc w:val="center"/>
        <w:textAlignment w:val="auto"/>
        <w:outlineLvl w:val="9"/>
        <w:rPr>
          <w:rFonts w:hint="eastAsia" w:ascii="方正小标宋简体" w:eastAsia="方正小标宋简体"/>
          <w:sz w:val="44"/>
          <w:lang w:val="en-US" w:eastAsia="zh-CN"/>
        </w:rPr>
      </w:pPr>
      <w:r>
        <w:rPr>
          <w:rFonts w:hint="eastAsia" w:ascii="方正小标宋简体" w:eastAsia="方正小标宋简体"/>
          <w:sz w:val="44"/>
          <w:lang w:val="en-US" w:eastAsia="zh-CN"/>
        </w:rPr>
        <w:t>关于印发《2024年崇明区中兴镇冬春消防安全防范工作方案》的通知</w:t>
      </w:r>
    </w:p>
    <w:p w14:paraId="2E56AA69">
      <w:pPr>
        <w:keepNext w:val="0"/>
        <w:keepLines w:val="0"/>
        <w:pageBreakBefore w:val="0"/>
        <w:widowControl w:val="0"/>
        <w:tabs>
          <w:tab w:val="center" w:pos="4482"/>
          <w:tab w:val="right" w:pos="8845"/>
        </w:tabs>
        <w:kinsoku/>
        <w:wordWrap/>
        <w:overflowPunct/>
        <w:topLinePunct w:val="0"/>
        <w:autoSpaceDE/>
        <w:autoSpaceDN/>
        <w:bidi w:val="0"/>
        <w:adjustRightInd/>
        <w:snapToGrid/>
        <w:spacing w:before="0" w:beforeAutospacing="0" w:after="0" w:afterAutospacing="0" w:line="520" w:lineRule="exact"/>
        <w:ind w:firstLine="437" w:firstLineChars="100"/>
        <w:jc w:val="center"/>
        <w:textAlignment w:val="auto"/>
        <w:outlineLvl w:val="9"/>
        <w:rPr>
          <w:rFonts w:hint="eastAsia" w:ascii="方正小标宋简体" w:eastAsia="方正小标宋简体"/>
          <w:sz w:val="44"/>
          <w:lang w:val="en-US" w:eastAsia="zh-CN"/>
        </w:rPr>
      </w:pPr>
    </w:p>
    <w:p w14:paraId="2A3C2EE8">
      <w:pPr>
        <w:keepNext w:val="0"/>
        <w:keepLines w:val="0"/>
        <w:pageBreakBefore w:val="0"/>
        <w:widowControl w:val="0"/>
        <w:tabs>
          <w:tab w:val="center" w:pos="4482"/>
          <w:tab w:val="right" w:pos="8845"/>
        </w:tabs>
        <w:kinsoku/>
        <w:wordWrap/>
        <w:overflowPunct/>
        <w:topLinePunct w:val="0"/>
        <w:autoSpaceDE/>
        <w:autoSpaceDN/>
        <w:bidi w:val="0"/>
        <w:adjustRightInd/>
        <w:snapToGrid/>
        <w:spacing w:before="0" w:beforeAutospacing="0" w:after="0" w:afterAutospacing="0" w:line="520" w:lineRule="exact"/>
        <w:ind w:left="0" w:leftChars="0" w:firstLine="0" w:firstLineChars="0"/>
        <w:jc w:val="left"/>
        <w:textAlignment w:val="auto"/>
        <w:outlineLvl w:val="9"/>
        <w:rPr>
          <w:rFonts w:hint="eastAsia" w:ascii="仿宋_GB2312" w:hAnsi="仿宋_GB2312" w:eastAsia="仿宋_GB2312" w:cs="仿宋_GB2312"/>
          <w:spacing w:val="0"/>
          <w:w w:val="100"/>
          <w:position w:val="0"/>
          <w:sz w:val="32"/>
          <w:szCs w:val="32"/>
          <w:lang w:eastAsia="zh-CN"/>
        </w:rPr>
      </w:pPr>
      <w:r>
        <w:rPr>
          <w:rFonts w:hint="eastAsia" w:ascii="仿宋_GB2312"/>
          <w:color w:val="000000"/>
          <w:sz w:val="32"/>
          <w:szCs w:val="32"/>
          <w:lang w:val="en-US" w:eastAsia="zh-CN"/>
        </w:rPr>
        <w:t>各村（居）、各企业事业单位、机关各科室：</w:t>
      </w:r>
      <w:bookmarkStart w:id="0" w:name="_GoBack"/>
      <w:bookmarkEnd w:id="0"/>
    </w:p>
    <w:p w14:paraId="4113580D">
      <w:pPr>
        <w:keepNext w:val="0"/>
        <w:keepLines w:val="0"/>
        <w:pageBreakBefore w:val="0"/>
        <w:widowControl w:val="0"/>
        <w:tabs>
          <w:tab w:val="center" w:pos="4482"/>
          <w:tab w:val="right" w:pos="8845"/>
        </w:tabs>
        <w:kinsoku/>
        <w:wordWrap/>
        <w:overflowPunct/>
        <w:topLinePunct w:val="0"/>
        <w:autoSpaceDE/>
        <w:autoSpaceDN/>
        <w:bidi w:val="0"/>
        <w:adjustRightInd/>
        <w:snapToGrid/>
        <w:spacing w:before="0" w:beforeAutospacing="0" w:after="0" w:afterAutospacing="0" w:line="520" w:lineRule="exact"/>
        <w:ind w:left="0" w:leftChars="0" w:firstLine="634" w:firstLineChars="200"/>
        <w:jc w:val="left"/>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cs="仿宋_GB2312"/>
          <w:color w:val="000000"/>
          <w:kern w:val="0"/>
          <w:sz w:val="32"/>
          <w:szCs w:val="32"/>
          <w:lang w:val="en-US" w:eastAsia="zh-CN" w:bidi="ar"/>
        </w:rPr>
        <w:t>为</w:t>
      </w:r>
      <w:r>
        <w:rPr>
          <w:rFonts w:hint="eastAsia" w:ascii="仿宋_GB2312" w:hAnsi="仿宋_GB2312" w:eastAsia="仿宋_GB2312" w:cs="仿宋_GB2312"/>
          <w:color w:val="000000"/>
          <w:kern w:val="0"/>
          <w:sz w:val="32"/>
          <w:szCs w:val="32"/>
          <w:lang w:val="en-US" w:eastAsia="zh-CN" w:bidi="ar"/>
        </w:rPr>
        <w:t>深刻吸取近期火灾事故教训，着力防范化解突出火灾风险隐患，全力稳控冬春火灾形势，根据《上海市崇明区安全生产委员会办公室关于加强本区2024年冬春火灾防控工作的通知》（沪崇安委办〔202</w:t>
      </w:r>
      <w:r>
        <w:rPr>
          <w:rFonts w:hint="eastAsia"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val="en-US" w:eastAsia="zh-CN" w:bidi="ar"/>
        </w:rPr>
        <w:t>〕</w:t>
      </w:r>
      <w:r>
        <w:rPr>
          <w:rFonts w:hint="eastAsia"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val="en-US" w:eastAsia="zh-CN" w:bidi="ar"/>
        </w:rPr>
        <w:t>号）文件精神，结合本镇实际，制定了《202</w:t>
      </w:r>
      <w:r>
        <w:rPr>
          <w:rFonts w:hint="eastAsia"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val="en-US" w:eastAsia="zh-CN" w:bidi="ar"/>
        </w:rPr>
        <w:t>年崇明区中兴镇冬春火灾防控工作方案》，现印发给你们，请结合实际，认真抓好贯彻落实。</w:t>
      </w:r>
    </w:p>
    <w:p w14:paraId="5BF288E2">
      <w:pPr>
        <w:pStyle w:val="2"/>
        <w:keepNext w:val="0"/>
        <w:keepLines w:val="0"/>
        <w:pageBreakBefore w:val="0"/>
        <w:kinsoku/>
        <w:wordWrap/>
        <w:overflowPunct/>
        <w:topLinePunct w:val="0"/>
        <w:bidi w:val="0"/>
        <w:adjustRightInd/>
        <w:snapToGrid/>
        <w:spacing w:line="520" w:lineRule="exact"/>
        <w:textAlignment w:val="auto"/>
        <w:rPr>
          <w:rFonts w:hint="eastAsia"/>
          <w:lang w:val="en-US" w:eastAsia="zh-CN"/>
        </w:rPr>
      </w:pPr>
    </w:p>
    <w:p w14:paraId="2CEF5B18">
      <w:pPr>
        <w:pStyle w:val="4"/>
        <w:keepNext w:val="0"/>
        <w:keepLines w:val="0"/>
        <w:pageBreakBefore w:val="0"/>
        <w:widowControl w:val="0"/>
        <w:kinsoku/>
        <w:wordWrap/>
        <w:overflowPunct/>
        <w:topLinePunct w:val="0"/>
        <w:autoSpaceDE w:val="0"/>
        <w:autoSpaceDN w:val="0"/>
        <w:bidi w:val="0"/>
        <w:adjustRightInd/>
        <w:snapToGrid/>
        <w:spacing w:before="0" w:after="0" w:line="520" w:lineRule="exact"/>
        <w:ind w:right="11" w:rightChars="0" w:firstLine="634"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附件：202</w:t>
      </w:r>
      <w:r>
        <w:rPr>
          <w:rFonts w:hint="eastAsia"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val="en-US" w:eastAsia="zh-CN" w:bidi="ar"/>
        </w:rPr>
        <w:t>年崇明区中兴镇冬春火灾防控工作方案</w:t>
      </w:r>
    </w:p>
    <w:p w14:paraId="64949DEF">
      <w:pPr>
        <w:pStyle w:val="4"/>
        <w:keepNext w:val="0"/>
        <w:keepLines w:val="0"/>
        <w:pageBreakBefore w:val="0"/>
        <w:widowControl w:val="0"/>
        <w:kinsoku/>
        <w:wordWrap/>
        <w:overflowPunct/>
        <w:topLinePunct w:val="0"/>
        <w:autoSpaceDE w:val="0"/>
        <w:autoSpaceDN w:val="0"/>
        <w:bidi w:val="0"/>
        <w:adjustRightInd/>
        <w:snapToGrid/>
        <w:spacing w:before="0" w:after="0" w:line="520" w:lineRule="exact"/>
        <w:ind w:left="0" w:leftChars="0" w:right="11" w:rightChars="0" w:firstLine="634" w:firstLineChars="200"/>
        <w:jc w:val="both"/>
        <w:textAlignment w:val="auto"/>
        <w:outlineLvl w:val="9"/>
        <w:rPr>
          <w:rFonts w:hint="eastAsia" w:ascii="仿宋_GB2312" w:hAnsi="仿宋_GB2312" w:eastAsia="仿宋_GB2312" w:cs="仿宋_GB2312"/>
          <w:color w:val="000000"/>
          <w:kern w:val="0"/>
          <w:sz w:val="32"/>
          <w:szCs w:val="32"/>
          <w:lang w:val="zh-CN" w:eastAsia="zh-CN" w:bidi="ar"/>
        </w:rPr>
      </w:pPr>
    </w:p>
    <w:p w14:paraId="436528D5">
      <w:pPr>
        <w:pStyle w:val="8"/>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634"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上海市崇明区中兴镇人民政府</w:t>
      </w:r>
    </w:p>
    <w:p w14:paraId="3046B6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34" w:firstLineChars="200"/>
        <w:jc w:val="both"/>
        <w:textAlignment w:val="auto"/>
        <w:outlineLvl w:val="9"/>
        <w:rPr>
          <w:rFonts w:hint="eastAsia"/>
        </w:rPr>
      </w:pPr>
      <w:r>
        <w:rPr>
          <w:rFonts w:hint="eastAsia" w:ascii="仿宋_GB2312" w:hAnsi="仿宋_GB2312" w:eastAsia="仿宋_GB2312" w:cs="仿宋_GB2312"/>
          <w:sz w:val="32"/>
          <w:szCs w:val="32"/>
          <w:lang w:val="en-US" w:eastAsia="zh-CN"/>
        </w:rPr>
        <w:t xml:space="preserve">                    </w:t>
      </w:r>
      <w:r>
        <w:rPr>
          <w:rFonts w:hint="eastAsia"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1</w:t>
      </w:r>
      <w:r>
        <w:rPr>
          <w:rFonts w:hint="eastAsia" w:cs="仿宋_GB2312"/>
          <w:sz w:val="32"/>
          <w:szCs w:val="32"/>
          <w:lang w:val="en-US" w:eastAsia="zh-CN"/>
        </w:rPr>
        <w:t>2</w:t>
      </w:r>
      <w:r>
        <w:rPr>
          <w:rFonts w:hint="eastAsia" w:ascii="仿宋_GB2312" w:hAnsi="仿宋_GB2312" w:eastAsia="仿宋_GB2312" w:cs="仿宋_GB2312"/>
          <w:sz w:val="32"/>
          <w:szCs w:val="32"/>
        </w:rPr>
        <w:t>月</w:t>
      </w:r>
      <w:r>
        <w:rPr>
          <w:rFonts w:hint="eastAsia" w:cs="仿宋_GB2312"/>
          <w:sz w:val="32"/>
          <w:szCs w:val="32"/>
          <w:lang w:val="en-US" w:eastAsia="zh-CN"/>
        </w:rPr>
        <w:t>9</w:t>
      </w:r>
      <w:r>
        <w:rPr>
          <w:rFonts w:hint="eastAsia" w:ascii="仿宋_GB2312" w:hAnsi="仿宋_GB2312" w:eastAsia="仿宋_GB2312" w:cs="仿宋_GB2312"/>
          <w:sz w:val="32"/>
          <w:szCs w:val="32"/>
        </w:rPr>
        <w:t xml:space="preserve">日 </w:t>
      </w:r>
    </w:p>
    <w:p w14:paraId="79D1A5CD">
      <w:pPr>
        <w:pStyle w:val="4"/>
        <w:keepNext w:val="0"/>
        <w:keepLines w:val="0"/>
        <w:pageBreakBefore w:val="0"/>
        <w:widowControl w:val="0"/>
        <w:kinsoku/>
        <w:wordWrap/>
        <w:overflowPunct/>
        <w:topLinePunct w:val="0"/>
        <w:autoSpaceDE w:val="0"/>
        <w:autoSpaceDN w:val="0"/>
        <w:bidi w:val="0"/>
        <w:adjustRightInd/>
        <w:snapToGrid/>
        <w:spacing w:before="2" w:line="520" w:lineRule="exact"/>
        <w:ind w:right="11" w:rightChars="0"/>
        <w:jc w:val="center"/>
        <w:textAlignment w:val="auto"/>
        <w:rPr>
          <w:rFonts w:hint="eastAsia" w:ascii="黑体" w:eastAsia="黑体"/>
          <w:spacing w:val="0"/>
          <w:w w:val="100"/>
          <w:position w:val="0"/>
          <w:sz w:val="44"/>
          <w:szCs w:val="44"/>
        </w:rPr>
      </w:pPr>
      <w:r>
        <w:rPr>
          <w:rFonts w:hint="eastAsia" w:ascii="方正小标宋简体" w:hAnsi="仿宋_GB2312" w:eastAsia="方正小标宋简体" w:cs="仿宋_GB2312"/>
          <w:w w:val="90"/>
          <w:sz w:val="44"/>
          <w:szCs w:val="44"/>
          <w:lang w:val="zh-CN" w:eastAsia="zh-CN" w:bidi="zh-CN"/>
        </w:rPr>
        <w:t>202</w:t>
      </w:r>
      <w:r>
        <w:rPr>
          <w:rFonts w:hint="eastAsia" w:ascii="方正小标宋简体" w:eastAsia="方正小标宋简体" w:cs="仿宋_GB2312"/>
          <w:w w:val="90"/>
          <w:sz w:val="44"/>
          <w:szCs w:val="44"/>
          <w:lang w:val="en-US" w:eastAsia="zh-CN" w:bidi="zh-CN"/>
        </w:rPr>
        <w:t>4</w:t>
      </w:r>
      <w:r>
        <w:rPr>
          <w:rFonts w:hint="eastAsia" w:ascii="方正小标宋简体" w:hAnsi="仿宋_GB2312" w:eastAsia="方正小标宋简体" w:cs="仿宋_GB2312"/>
          <w:w w:val="90"/>
          <w:sz w:val="44"/>
          <w:szCs w:val="44"/>
          <w:lang w:val="zh-CN" w:eastAsia="zh-CN" w:bidi="zh-CN"/>
        </w:rPr>
        <w:t>年崇明区中兴镇冬春</w:t>
      </w:r>
      <w:r>
        <w:rPr>
          <w:rFonts w:hint="eastAsia" w:ascii="方正小标宋简体" w:hAnsi="仿宋_GB2312" w:eastAsia="方正小标宋简体" w:cs="仿宋_GB2312"/>
          <w:w w:val="90"/>
          <w:sz w:val="44"/>
          <w:szCs w:val="44"/>
          <w:lang w:val="en-US" w:eastAsia="zh-CN" w:bidi="zh-CN"/>
        </w:rPr>
        <w:t>火灾防控</w:t>
      </w:r>
      <w:r>
        <w:rPr>
          <w:rFonts w:hint="eastAsia" w:ascii="方正小标宋简体" w:hAnsi="仿宋_GB2312" w:eastAsia="方正小标宋简体" w:cs="仿宋_GB2312"/>
          <w:w w:val="90"/>
          <w:sz w:val="44"/>
          <w:szCs w:val="44"/>
          <w:lang w:val="zh-CN" w:eastAsia="zh-CN" w:bidi="zh-CN"/>
        </w:rPr>
        <w:t>工作方案</w:t>
      </w:r>
    </w:p>
    <w:p w14:paraId="081484ED">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spacing w:val="0"/>
          <w:w w:val="100"/>
          <w:position w:val="0"/>
        </w:rPr>
      </w:pPr>
    </w:p>
    <w:p w14:paraId="6A4839E6">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z w:val="32"/>
          <w:szCs w:val="32"/>
          <w:lang w:val="en-US" w:eastAsia="zh-CN"/>
        </w:rPr>
        <w:t>根据《上海市崇明区安全生产委员会办公室关于加强本区冬春火灾防控工作的通知》（沪崇安委办〔2024〕6号）要求，</w:t>
      </w:r>
      <w:r>
        <w:rPr>
          <w:rFonts w:hint="eastAsia" w:ascii="仿宋_GB2312" w:hAnsi="仿宋_GB2312" w:eastAsia="仿宋_GB2312" w:cs="仿宋_GB2312"/>
          <w:spacing w:val="0"/>
          <w:w w:val="100"/>
          <w:position w:val="0"/>
          <w:sz w:val="32"/>
          <w:szCs w:val="32"/>
        </w:rPr>
        <w:t>自202</w:t>
      </w:r>
      <w:r>
        <w:rPr>
          <w:rFonts w:hint="eastAsia" w:ascii="仿宋_GB2312" w:hAnsi="仿宋_GB2312" w:eastAsia="仿宋_GB2312" w:cs="仿宋_GB2312"/>
          <w:spacing w:val="0"/>
          <w:w w:val="100"/>
          <w:position w:val="0"/>
          <w:sz w:val="32"/>
          <w:szCs w:val="32"/>
          <w:lang w:val="en-US" w:eastAsia="zh-CN"/>
        </w:rPr>
        <w:t>4</w:t>
      </w:r>
      <w:r>
        <w:rPr>
          <w:rFonts w:hint="eastAsia" w:ascii="仿宋_GB2312" w:hAnsi="仿宋_GB2312" w:eastAsia="仿宋_GB2312" w:cs="仿宋_GB2312"/>
          <w:spacing w:val="0"/>
          <w:w w:val="100"/>
          <w:position w:val="0"/>
          <w:sz w:val="32"/>
          <w:szCs w:val="32"/>
        </w:rPr>
        <w:t>年</w:t>
      </w:r>
      <w:r>
        <w:rPr>
          <w:rFonts w:hint="eastAsia" w:ascii="仿宋_GB2312" w:hAnsi="仿宋_GB2312" w:eastAsia="仿宋_GB2312" w:cs="仿宋_GB2312"/>
          <w:spacing w:val="0"/>
          <w:w w:val="100"/>
          <w:position w:val="0"/>
          <w:sz w:val="32"/>
          <w:szCs w:val="32"/>
          <w:lang w:val="en-US" w:eastAsia="zh-CN"/>
        </w:rPr>
        <w:t>11</w:t>
      </w:r>
      <w:r>
        <w:rPr>
          <w:rFonts w:hint="eastAsia" w:ascii="仿宋_GB2312" w:hAnsi="仿宋_GB2312" w:eastAsia="仿宋_GB2312" w:cs="仿宋_GB2312"/>
          <w:spacing w:val="0"/>
          <w:w w:val="100"/>
          <w:position w:val="0"/>
          <w:sz w:val="32"/>
          <w:szCs w:val="32"/>
        </w:rPr>
        <w:t>月至202</w:t>
      </w:r>
      <w:r>
        <w:rPr>
          <w:rFonts w:hint="eastAsia" w:ascii="仿宋_GB2312" w:hAnsi="仿宋_GB2312" w:eastAsia="仿宋_GB2312" w:cs="仿宋_GB2312"/>
          <w:spacing w:val="0"/>
          <w:w w:val="100"/>
          <w:position w:val="0"/>
          <w:sz w:val="32"/>
          <w:szCs w:val="32"/>
          <w:lang w:val="en-US" w:eastAsia="zh-CN"/>
        </w:rPr>
        <w:t>5</w:t>
      </w:r>
      <w:r>
        <w:rPr>
          <w:rFonts w:hint="eastAsia" w:ascii="仿宋_GB2312" w:hAnsi="仿宋_GB2312" w:eastAsia="仿宋_GB2312" w:cs="仿宋_GB2312"/>
          <w:spacing w:val="0"/>
          <w:w w:val="100"/>
          <w:position w:val="0"/>
          <w:sz w:val="32"/>
          <w:szCs w:val="32"/>
        </w:rPr>
        <w:t>年</w:t>
      </w:r>
      <w:r>
        <w:rPr>
          <w:rFonts w:hint="eastAsia" w:ascii="仿宋_GB2312" w:hAnsi="仿宋_GB2312" w:eastAsia="仿宋_GB2312" w:cs="仿宋_GB2312"/>
          <w:spacing w:val="0"/>
          <w:w w:val="100"/>
          <w:position w:val="0"/>
          <w:sz w:val="32"/>
          <w:szCs w:val="32"/>
          <w:lang w:val="en-US" w:eastAsia="zh-CN"/>
        </w:rPr>
        <w:t>3</w:t>
      </w:r>
      <w:r>
        <w:rPr>
          <w:rFonts w:hint="eastAsia" w:ascii="仿宋_GB2312" w:hAnsi="仿宋_GB2312" w:eastAsia="仿宋_GB2312" w:cs="仿宋_GB2312"/>
          <w:spacing w:val="0"/>
          <w:w w:val="100"/>
          <w:position w:val="0"/>
          <w:sz w:val="32"/>
          <w:szCs w:val="32"/>
        </w:rPr>
        <w:t>月</w:t>
      </w:r>
      <w:r>
        <w:rPr>
          <w:rFonts w:hint="eastAsia" w:ascii="仿宋_GB2312" w:hAnsi="仿宋_GB2312" w:eastAsia="仿宋_GB2312" w:cs="仿宋_GB2312"/>
          <w:spacing w:val="0"/>
          <w:w w:val="100"/>
          <w:position w:val="0"/>
          <w:sz w:val="32"/>
          <w:szCs w:val="32"/>
          <w:lang w:val="en-US" w:eastAsia="zh-CN"/>
        </w:rPr>
        <w:t>全镇</w:t>
      </w:r>
      <w:r>
        <w:rPr>
          <w:rFonts w:hint="eastAsia" w:ascii="仿宋_GB2312" w:hAnsi="仿宋_GB2312" w:eastAsia="仿宋_GB2312" w:cs="仿宋_GB2312"/>
          <w:spacing w:val="0"/>
          <w:w w:val="100"/>
          <w:position w:val="0"/>
          <w:sz w:val="32"/>
          <w:szCs w:val="32"/>
        </w:rPr>
        <w:t>集中开展冬春消防安全防范工作</w:t>
      </w:r>
      <w:r>
        <w:rPr>
          <w:rFonts w:hint="eastAsia" w:ascii="仿宋_GB2312" w:hAnsi="仿宋_GB2312" w:eastAsia="仿宋_GB2312" w:cs="仿宋_GB2312"/>
          <w:spacing w:val="0"/>
          <w:w w:val="100"/>
          <w:position w:val="0"/>
          <w:sz w:val="32"/>
          <w:szCs w:val="32"/>
          <w:lang w:eastAsia="zh-CN"/>
        </w:rPr>
        <w:t>。</w:t>
      </w:r>
    </w:p>
    <w:p w14:paraId="54DFE785">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黑体" w:hAnsi="黑体" w:eastAsia="黑体" w:cs="黑体"/>
          <w:b w:val="0"/>
          <w:bCs w:val="0"/>
          <w:spacing w:val="0"/>
          <w:w w:val="100"/>
          <w:position w:val="0"/>
        </w:rPr>
      </w:pPr>
      <w:r>
        <w:rPr>
          <w:rFonts w:hint="eastAsia" w:ascii="黑体" w:hAnsi="黑体" w:eastAsia="黑体" w:cs="黑体"/>
          <w:b w:val="0"/>
          <w:bCs w:val="0"/>
          <w:spacing w:val="0"/>
          <w:w w:val="100"/>
          <w:position w:val="0"/>
        </w:rPr>
        <w:t>一、工作目标</w:t>
      </w:r>
    </w:p>
    <w:p w14:paraId="68597CEB">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val="en-US" w:eastAsia="zh-CN"/>
        </w:rPr>
      </w:pPr>
      <w:r>
        <w:rPr>
          <w:rFonts w:hint="eastAsia" w:ascii="仿宋_GB2312" w:hAnsi="仿宋_GB2312" w:eastAsia="仿宋_GB2312" w:cs="仿宋_GB2312"/>
          <w:spacing w:val="0"/>
          <w:w w:val="100"/>
          <w:position w:val="0"/>
          <w:lang w:val="en-US" w:eastAsia="zh-CN"/>
        </w:rPr>
        <w:t>为认真贯彻落实习近平总书记关于安全生产的重要指示精神，围绕2025年全国、本市、本区“两会”等重大活动以及元旦、春节、元宵等重要节日，聚焦重点领域、重要场所和不放心区域，精准防范、分类施策、综合治理，持续推进消防安全集中除患攻坚、厂房仓库消防安全综合治理、电动自行车全链条整治、畅通“生命通道”等专项行动，有效防范化解重大消防安全风险，最大限度减少亡人火灾，坚决遏制较大以上火灾事故发生，全力确保城乡运行安全和消防安全。</w:t>
      </w:r>
    </w:p>
    <w:p w14:paraId="5447718A">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黑体" w:hAnsi="黑体" w:eastAsia="黑体" w:cs="黑体"/>
          <w:b w:val="0"/>
          <w:bCs w:val="0"/>
          <w:spacing w:val="0"/>
          <w:w w:val="100"/>
          <w:position w:val="0"/>
        </w:rPr>
      </w:pPr>
      <w:r>
        <w:rPr>
          <w:rFonts w:hint="eastAsia" w:ascii="黑体" w:hAnsi="黑体" w:eastAsia="黑体" w:cs="黑体"/>
          <w:b w:val="0"/>
          <w:bCs w:val="0"/>
          <w:spacing w:val="0"/>
          <w:w w:val="100"/>
          <w:position w:val="0"/>
          <w:lang w:eastAsia="zh-CN"/>
        </w:rPr>
        <w:t>二、主要</w:t>
      </w:r>
      <w:r>
        <w:rPr>
          <w:rFonts w:hint="eastAsia" w:ascii="黑体" w:hAnsi="黑体" w:eastAsia="黑体" w:cs="黑体"/>
          <w:b w:val="0"/>
          <w:bCs w:val="0"/>
          <w:spacing w:val="0"/>
          <w:w w:val="100"/>
          <w:position w:val="0"/>
        </w:rPr>
        <w:t>任务</w:t>
      </w:r>
    </w:p>
    <w:p w14:paraId="537C5362">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eastAsia="zh-CN"/>
        </w:rPr>
      </w:pPr>
      <w:r>
        <w:rPr>
          <w:rFonts w:hint="eastAsia" w:ascii="楷体_GB2312" w:hAnsi="楷体_GB2312" w:eastAsia="楷体_GB2312" w:cs="楷体_GB2312"/>
          <w:b w:val="0"/>
          <w:bCs w:val="0"/>
          <w:spacing w:val="0"/>
          <w:w w:val="100"/>
          <w:position w:val="0"/>
          <w:lang w:eastAsia="zh-CN"/>
        </w:rPr>
        <w:t>（一）聚焦重要节日重大活动。</w:t>
      </w:r>
      <w:r>
        <w:rPr>
          <w:rFonts w:hint="eastAsia" w:ascii="仿宋_GB2312" w:hAnsi="仿宋_GB2312" w:eastAsia="仿宋_GB2312" w:cs="仿宋_GB2312"/>
          <w:spacing w:val="0"/>
          <w:w w:val="100"/>
          <w:position w:val="0"/>
          <w:lang w:eastAsia="zh-CN"/>
        </w:rPr>
        <w:t>各村居、各部门要认真分析研判</w:t>
      </w:r>
      <w:r>
        <w:rPr>
          <w:rFonts w:hint="eastAsia" w:ascii="仿宋_GB2312" w:hAnsi="仿宋_GB2312" w:eastAsia="仿宋_GB2312" w:cs="仿宋_GB2312"/>
          <w:b w:val="0"/>
          <w:bCs w:val="0"/>
          <w:spacing w:val="0"/>
          <w:w w:val="100"/>
          <w:position w:val="0"/>
          <w:lang w:eastAsia="zh-CN"/>
        </w:rPr>
        <w:t>元旦、春节、元宵等节日期间</w:t>
      </w:r>
      <w:r>
        <w:rPr>
          <w:rFonts w:hint="eastAsia" w:ascii="仿宋_GB2312" w:hAnsi="仿宋_GB2312" w:eastAsia="仿宋_GB2312" w:cs="仿宋_GB2312"/>
          <w:spacing w:val="0"/>
          <w:w w:val="100"/>
          <w:position w:val="0"/>
          <w:lang w:eastAsia="zh-CN"/>
        </w:rPr>
        <w:t>商业促销、祭祀祈福、烟花燃放等安全风险，结合全国、本市、本区两会等重要活动期间社会面安全稳定任务目标，提前发出预警提示，分行业、分时段组织专项检查，全面加强管控措施。</w:t>
      </w:r>
      <w:r>
        <w:rPr>
          <w:rFonts w:hint="eastAsia" w:ascii="仿宋_GB2312" w:hAnsi="仿宋_GB2312" w:eastAsia="仿宋_GB2312" w:cs="仿宋_GB2312"/>
          <w:b w:val="0"/>
          <w:bCs w:val="0"/>
          <w:spacing w:val="0"/>
          <w:w w:val="100"/>
          <w:position w:val="0"/>
          <w:lang w:eastAsia="zh-CN"/>
        </w:rPr>
        <w:t>各</w:t>
      </w:r>
      <w:r>
        <w:rPr>
          <w:rFonts w:hint="eastAsia" w:ascii="仿宋_GB2312" w:hAnsi="仿宋_GB2312" w:eastAsia="仿宋_GB2312" w:cs="仿宋_GB2312"/>
          <w:spacing w:val="0"/>
          <w:w w:val="100"/>
          <w:position w:val="0"/>
          <w:lang w:eastAsia="zh-CN"/>
        </w:rPr>
        <w:t>部门要加强错时检查，要加强日常检查和工作督导，督促社会单位严格落实主体责任，加强内部巡查检查，制定应急疏散预案，强化人员培训演练。针对节庆和群众性活动，要督促活动举办单位规范临时布展区域和临时装饰部位安全管理，强化现场看护，确保消防安全。</w:t>
      </w:r>
      <w:r>
        <w:rPr>
          <w:rFonts w:hint="eastAsia" w:ascii="仿宋_GB2312" w:hAnsi="仿宋_GB2312" w:eastAsia="仿宋_GB2312" w:cs="仿宋_GB2312"/>
          <w:b w:val="0"/>
          <w:bCs w:val="0"/>
          <w:spacing w:val="0"/>
          <w:w w:val="100"/>
          <w:position w:val="0"/>
          <w:lang w:eastAsia="zh-CN"/>
        </w:rPr>
        <w:t>加强冬春季节森林防火工作，</w:t>
      </w:r>
      <w:r>
        <w:rPr>
          <w:rFonts w:hint="eastAsia" w:ascii="仿宋_GB2312" w:hAnsi="仿宋_GB2312" w:eastAsia="仿宋_GB2312" w:cs="仿宋_GB2312"/>
          <w:spacing w:val="0"/>
          <w:w w:val="100"/>
          <w:position w:val="0"/>
          <w:lang w:eastAsia="zh-CN"/>
        </w:rPr>
        <w:t>督促落实冬至祭扫、节假郊游、燃放烟花等重点管控，严格火源管理，强化应急准备，严防火灾事故发生。</w:t>
      </w:r>
    </w:p>
    <w:p w14:paraId="38BC8465">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eastAsia="zh-CN"/>
        </w:rPr>
      </w:pPr>
      <w:r>
        <w:rPr>
          <w:rFonts w:hint="eastAsia" w:ascii="楷体_GB2312" w:hAnsi="楷体_GB2312" w:eastAsia="楷体_GB2312" w:cs="楷体_GB2312"/>
          <w:b w:val="0"/>
          <w:bCs w:val="0"/>
          <w:spacing w:val="0"/>
          <w:w w:val="100"/>
          <w:position w:val="0"/>
          <w:lang w:eastAsia="zh-CN"/>
        </w:rPr>
        <w:t>（二）聚焦特殊敏感和重点场所。</w:t>
      </w:r>
      <w:r>
        <w:rPr>
          <w:rFonts w:hint="eastAsia" w:ascii="仿宋_GB2312" w:hAnsi="仿宋_GB2312" w:eastAsia="仿宋_GB2312" w:cs="仿宋_GB2312"/>
          <w:b w:val="0"/>
          <w:bCs w:val="0"/>
          <w:spacing w:val="0"/>
          <w:w w:val="100"/>
          <w:position w:val="0"/>
          <w:lang w:eastAsia="zh-CN"/>
        </w:rPr>
        <w:t>相关行业部门要紧盯学校、医院、养老机构等敏感场所，以及商业综合体、民宿等重点场所，组织发动单位自查自纠，督促细化落实用火用电安全管理和操作规程，强化在建工地和小微工程施工和动火作业管理，</w:t>
      </w:r>
      <w:r>
        <w:rPr>
          <w:rFonts w:hint="eastAsia" w:ascii="仿宋_GB2312" w:hAnsi="仿宋_GB2312" w:eastAsia="仿宋_GB2312" w:cs="仿宋_GB2312"/>
          <w:spacing w:val="0"/>
          <w:w w:val="100"/>
          <w:position w:val="0"/>
          <w:lang w:eastAsia="zh-CN"/>
        </w:rPr>
        <w:t>认真开展自查自纠，组织应急处置演练。要深入推进行业消防安全管理标准化建设，推动学校、医院、养老机构全面完成达标建设。</w:t>
      </w:r>
    </w:p>
    <w:p w14:paraId="35FE91EC">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eastAsia="zh-CN"/>
        </w:rPr>
      </w:pPr>
      <w:r>
        <w:rPr>
          <w:rFonts w:hint="eastAsia" w:ascii="楷体_GB2312" w:hAnsi="楷体_GB2312" w:eastAsia="楷体_GB2312" w:cs="楷体_GB2312"/>
          <w:b w:val="0"/>
          <w:bCs w:val="0"/>
          <w:spacing w:val="0"/>
          <w:w w:val="100"/>
          <w:position w:val="0"/>
          <w:lang w:eastAsia="zh-CN"/>
        </w:rPr>
        <w:t>（三）聚焦不放心、不托底场所。</w:t>
      </w:r>
      <w:r>
        <w:rPr>
          <w:rFonts w:hint="eastAsia" w:ascii="仿宋_GB2312" w:hAnsi="仿宋_GB2312" w:eastAsia="仿宋_GB2312" w:cs="仿宋_GB2312"/>
          <w:spacing w:val="0"/>
          <w:w w:val="100"/>
          <w:position w:val="0"/>
          <w:lang w:eastAsia="zh-CN"/>
        </w:rPr>
        <w:t>相关行业部门要持续排查整治多产权、多业态混合经营场所和“九小场所”，对长期存在消防安全管理混乱、问题隐患突出的“老、旧、乱、差”单位，要利用联合执法、重点督办、警示曝光等手段，综合施策推动隐患消除。要滚动排摸不放心、不托底场所底数，对消防安全条件先天不足、占堵疏散通道、违规施工、采用易燃可燃材料装修及</w:t>
      </w:r>
      <w:r>
        <w:rPr>
          <w:rFonts w:hint="eastAsia" w:ascii="仿宋_GB2312" w:hAnsi="仿宋_GB2312" w:eastAsia="仿宋_GB2312" w:cs="仿宋_GB2312"/>
          <w:b w:val="0"/>
          <w:bCs w:val="0"/>
          <w:spacing w:val="0"/>
          <w:w w:val="100"/>
          <w:position w:val="0"/>
          <w:lang w:eastAsia="zh-CN"/>
        </w:rPr>
        <w:t>违规改建冷库、违规使用燃气和存在“三合一”隐患的</w:t>
      </w:r>
      <w:r>
        <w:rPr>
          <w:rFonts w:hint="eastAsia" w:ascii="仿宋_GB2312" w:hAnsi="仿宋_GB2312" w:eastAsia="仿宋_GB2312" w:cs="仿宋_GB2312"/>
          <w:spacing w:val="0"/>
          <w:w w:val="100"/>
          <w:position w:val="0"/>
          <w:lang w:eastAsia="zh-CN"/>
        </w:rPr>
        <w:t>，要第一时间查处整治；对构成重大火灾隐患的，要紧盯不放直至整改销案，并在整改期间采取措施确保安全。</w:t>
      </w:r>
    </w:p>
    <w:p w14:paraId="332D3370">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b w:val="0"/>
          <w:bCs w:val="0"/>
          <w:spacing w:val="0"/>
          <w:w w:val="100"/>
          <w:position w:val="0"/>
          <w:lang w:eastAsia="zh-CN"/>
        </w:rPr>
      </w:pPr>
      <w:r>
        <w:rPr>
          <w:rFonts w:hint="eastAsia" w:ascii="楷体_GB2312" w:hAnsi="楷体_GB2312" w:eastAsia="楷体_GB2312" w:cs="楷体_GB2312"/>
          <w:b w:val="0"/>
          <w:bCs w:val="0"/>
          <w:spacing w:val="0"/>
          <w:w w:val="100"/>
          <w:position w:val="0"/>
          <w:lang w:eastAsia="zh-CN"/>
        </w:rPr>
        <w:t>（四）聚焦推进四类消防安全专项整治。</w:t>
      </w:r>
      <w:r>
        <w:rPr>
          <w:rFonts w:hint="eastAsia" w:ascii="仿宋_GB2312" w:hAnsi="仿宋_GB2312" w:eastAsia="仿宋_GB2312" w:cs="仿宋_GB2312"/>
          <w:b w:val="0"/>
          <w:bCs w:val="0"/>
          <w:spacing w:val="0"/>
          <w:w w:val="100"/>
          <w:position w:val="0"/>
          <w:lang w:eastAsia="zh-CN"/>
        </w:rPr>
        <w:t>各村居、各部门要持续推进消防安全集中除患攻坚、厂房仓库消防安全综合治理、电动自行车全链条整治、畅通“生命通道”等专项行动。除患攻坚要围绕重点任务完成、制度机制建设和火灾防控成效等方面综合评估专项行动成效，并持续加强对“三类重点场所”隐患排查整治和“回头看”，防止隐患回潮。要紧盯厂房仓库“四类突出风险隐患”开展集中攻坚行动，加大部门联合执法力度，确保底数清、隐患明，做到隐患动态清零。电动自行车要综合施策推进电动自行车集中停放充电场所安全改造和增设消防设施，力争年内完成集中停放充电场所成组停放或隔离设施建设。畅通“生命通道”要聚焦人员密集场所和出租自建房。</w:t>
      </w:r>
    </w:p>
    <w:p w14:paraId="556A6201">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eastAsia="zh-CN"/>
        </w:rPr>
      </w:pPr>
      <w:r>
        <w:rPr>
          <w:rFonts w:hint="eastAsia" w:ascii="楷体_GB2312" w:hAnsi="楷体_GB2312" w:eastAsia="楷体_GB2312" w:cs="楷体_GB2312"/>
          <w:b w:val="0"/>
          <w:bCs w:val="0"/>
          <w:spacing w:val="0"/>
          <w:w w:val="100"/>
          <w:position w:val="0"/>
          <w:lang w:eastAsia="zh-CN"/>
        </w:rPr>
        <w:t>（五）聚焦建筑保温材料整治和动火作业安全管理。</w:t>
      </w:r>
      <w:r>
        <w:rPr>
          <w:rFonts w:hint="eastAsia" w:ascii="仿宋_GB2312" w:hAnsi="仿宋_GB2312" w:eastAsia="仿宋_GB2312" w:cs="仿宋_GB2312"/>
          <w:spacing w:val="0"/>
          <w:w w:val="100"/>
          <w:position w:val="0"/>
          <w:lang w:eastAsia="zh-CN"/>
        </w:rPr>
        <w:t>各相关部门要对违规使用易燃可燃外保温材料的，结合改建、扩建工程予以拆除或更换;未拆除前，要及时修复不燃材料防护层。要严格落实火灾防控措施，督促业主、物业服务企业制作张贴警示标牌，禁止在建筑外墙动火用电，禁止在建筑周围堆放可燃物、燃放烟花爆竹。</w:t>
      </w:r>
      <w:r>
        <w:rPr>
          <w:rFonts w:hint="eastAsia" w:ascii="仿宋_GB2312" w:hAnsi="仿宋_GB2312" w:eastAsia="仿宋_GB2312" w:cs="仿宋_GB2312"/>
          <w:b w:val="0"/>
          <w:bCs w:val="0"/>
          <w:spacing w:val="0"/>
          <w:w w:val="100"/>
          <w:position w:val="0"/>
          <w:lang w:eastAsia="zh-CN"/>
        </w:rPr>
        <w:t>新能源汽车、电动自行车停放充电</w:t>
      </w:r>
      <w:r>
        <w:rPr>
          <w:rFonts w:hint="eastAsia" w:ascii="仿宋_GB2312" w:hAnsi="仿宋_GB2312" w:eastAsia="仿宋_GB2312" w:cs="仿宋_GB2312"/>
          <w:spacing w:val="0"/>
          <w:w w:val="100"/>
          <w:position w:val="0"/>
          <w:lang w:eastAsia="zh-CN"/>
        </w:rPr>
        <w:t>应与建筑外墙保持安全距离。</w:t>
      </w:r>
      <w:r>
        <w:rPr>
          <w:rFonts w:hint="eastAsia" w:ascii="仿宋_GB2312" w:hAnsi="仿宋_GB2312" w:eastAsia="仿宋_GB2312" w:cs="仿宋_GB2312"/>
          <w:b w:val="0"/>
          <w:bCs w:val="0"/>
          <w:spacing w:val="0"/>
          <w:w w:val="100"/>
          <w:position w:val="0"/>
          <w:lang w:eastAsia="zh-CN"/>
        </w:rPr>
        <w:t>强化小微工程备案</w:t>
      </w:r>
      <w:r>
        <w:rPr>
          <w:rFonts w:hint="eastAsia" w:ascii="仿宋_GB2312" w:hAnsi="仿宋_GB2312" w:eastAsia="仿宋_GB2312" w:cs="仿宋_GB2312"/>
          <w:spacing w:val="0"/>
          <w:w w:val="100"/>
          <w:position w:val="0"/>
          <w:lang w:eastAsia="zh-CN"/>
        </w:rPr>
        <w:t>和日常监管措施，加大对不履行报备行为的惩戒力度，对已报备的施工现场强化巡查检查，重点加强对无证动火作业以及现场防范措施未落实情形的打击查处力度。</w:t>
      </w:r>
    </w:p>
    <w:p w14:paraId="517240CB">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eastAsia="zh-CN"/>
        </w:rPr>
      </w:pPr>
      <w:r>
        <w:rPr>
          <w:rFonts w:hint="eastAsia" w:ascii="楷体_GB2312" w:hAnsi="楷体_GB2312" w:eastAsia="楷体_GB2312" w:cs="楷体_GB2312"/>
          <w:b w:val="0"/>
          <w:bCs w:val="0"/>
          <w:spacing w:val="0"/>
          <w:w w:val="100"/>
          <w:position w:val="0"/>
          <w:lang w:eastAsia="zh-CN"/>
        </w:rPr>
        <w:t>（六）聚焦新型能源新兴领域消防安全风险。</w:t>
      </w:r>
      <w:r>
        <w:rPr>
          <w:rFonts w:hint="eastAsia" w:ascii="仿宋_GB2312" w:hAnsi="仿宋_GB2312" w:eastAsia="仿宋_GB2312" w:cs="仿宋_GB2312"/>
          <w:spacing w:val="0"/>
          <w:w w:val="100"/>
          <w:position w:val="0"/>
          <w:lang w:eastAsia="zh-CN"/>
        </w:rPr>
        <w:t>各相关部门要对新型能源和新兴领域开展底数排查，进一步摸清风能、光伏、电站等新型能源单位场所的底数，并建立台帐。对已经投用的单位场所，要强化安全风险辨识，多部门会商研究制定相关领域的安全管理要求和应急处置措施。</w:t>
      </w:r>
    </w:p>
    <w:p w14:paraId="53D94714">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eastAsia="zh-CN"/>
        </w:rPr>
      </w:pPr>
      <w:r>
        <w:rPr>
          <w:rFonts w:hint="eastAsia" w:ascii="楷体_GB2312" w:hAnsi="楷体_GB2312" w:eastAsia="楷体_GB2312" w:cs="楷体_GB2312"/>
          <w:b w:val="0"/>
          <w:bCs w:val="0"/>
          <w:spacing w:val="0"/>
          <w:w w:val="100"/>
          <w:position w:val="0"/>
          <w:lang w:eastAsia="zh-CN"/>
        </w:rPr>
        <w:t>（七）聚焦重点人群消防宣传教育培训。</w:t>
      </w:r>
      <w:r>
        <w:rPr>
          <w:rFonts w:hint="eastAsia" w:ascii="仿宋_GB2312" w:hAnsi="仿宋_GB2312" w:eastAsia="仿宋_GB2312" w:cs="仿宋_GB2312"/>
          <w:spacing w:val="0"/>
          <w:w w:val="100"/>
          <w:position w:val="0"/>
          <w:lang w:eastAsia="zh-CN"/>
        </w:rPr>
        <w:t>各村居、各部门要围绕冬春季节火灾特点，充分运用好消防宣传月和媒体平台，广泛组织观看各类场所火灾报警和逃生的警示教育片，持续提高消防宣传“五进”工作的针对性和实效性。要针对企业负责人、单位法人和重点单位消防安全责任人、管理人，开展消防法治宣传，讲清主体责任、不落实应承担的法律责任。要针对经营场所业主、员工、宿舍管理员、医护人员和护工、物业人员、保安员等“七类人群”，以提升风险辨识和紧急避险能力为目标，开展初期火灾扑救和组织人员疏散的实操实训。要采取多种形式分批次组织企业负责人及重点岗位人员开展消防安全专题培训。要切实加强纯老家庭、残疾重病以及嗜酒吸烟等不良生活习惯的重点人群等特殊群体关爱帮扶力度，分类组织“结对帮扶”</w:t>
      </w:r>
      <w:r>
        <w:rPr>
          <w:rFonts w:hint="eastAsia" w:ascii="仿宋_GB2312" w:hAnsi="仿宋_GB2312" w:eastAsia="仿宋_GB2312" w:cs="仿宋_GB2312"/>
          <w:b w:val="0"/>
          <w:bCs w:val="0"/>
          <w:spacing w:val="0"/>
          <w:w w:val="100"/>
          <w:position w:val="0"/>
          <w:lang w:eastAsia="zh-CN"/>
        </w:rPr>
        <w:t>上门关爱和消防安全宣传活动，</w:t>
      </w:r>
      <w:r>
        <w:rPr>
          <w:rFonts w:hint="eastAsia" w:ascii="仿宋_GB2312" w:hAnsi="仿宋_GB2312" w:eastAsia="仿宋_GB2312" w:cs="仿宋_GB2312"/>
          <w:spacing w:val="0"/>
          <w:w w:val="100"/>
          <w:position w:val="0"/>
          <w:lang w:eastAsia="zh-CN"/>
        </w:rPr>
        <w:t>重点提示冬季取暖设备安全使用和卧床吸烟、焚香祭扫等消防安全意识引导，重点加强火灾逃生、报警案例警示教育。</w:t>
      </w:r>
    </w:p>
    <w:p w14:paraId="771B2A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4" w:firstLineChars="200"/>
        <w:jc w:val="both"/>
        <w:textAlignment w:val="auto"/>
        <w:rPr>
          <w:rFonts w:hint="eastAsia" w:ascii="黑体" w:hAnsi="黑体" w:eastAsia="黑体" w:cs="黑体"/>
          <w:b w:val="0"/>
          <w:bCs w:val="0"/>
          <w:spacing w:val="0"/>
          <w:w w:val="100"/>
          <w:position w:val="0"/>
          <w:sz w:val="32"/>
          <w:szCs w:val="32"/>
          <w:lang w:val="en-US" w:eastAsia="zh-CN" w:bidi="zh-CN"/>
        </w:rPr>
      </w:pPr>
      <w:r>
        <w:rPr>
          <w:rFonts w:hint="eastAsia" w:ascii="黑体" w:hAnsi="黑体" w:eastAsia="黑体" w:cs="黑体"/>
          <w:b w:val="0"/>
          <w:bCs w:val="0"/>
          <w:spacing w:val="0"/>
          <w:w w:val="100"/>
          <w:position w:val="0"/>
          <w:sz w:val="32"/>
          <w:szCs w:val="32"/>
          <w:lang w:val="en-US" w:eastAsia="zh-CN" w:bidi="zh-CN"/>
        </w:rPr>
        <w:t>三、时间步骤</w:t>
      </w:r>
    </w:p>
    <w:p w14:paraId="315097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spacing w:val="0"/>
          <w:w w:val="100"/>
          <w:position w:val="0"/>
          <w:sz w:val="32"/>
          <w:szCs w:val="32"/>
          <w:lang w:val="en-US" w:eastAsia="zh-CN" w:bidi="zh-CN"/>
        </w:rPr>
      </w:pPr>
      <w:r>
        <w:rPr>
          <w:rFonts w:hint="eastAsia" w:ascii="楷体_GB2312" w:hAnsi="楷体_GB2312" w:eastAsia="楷体_GB2312" w:cs="楷体_GB2312"/>
          <w:spacing w:val="0"/>
          <w:w w:val="100"/>
          <w:position w:val="0"/>
          <w:sz w:val="32"/>
          <w:szCs w:val="32"/>
          <w:lang w:val="en-US" w:eastAsia="zh-CN" w:bidi="zh-CN"/>
        </w:rPr>
        <w:t>（一）部署发动阶段（2024年12月15日前）。</w:t>
      </w:r>
      <w:r>
        <w:rPr>
          <w:rFonts w:hint="eastAsia" w:ascii="仿宋_GB2312" w:hAnsi="仿宋_GB2312" w:eastAsia="仿宋_GB2312" w:cs="仿宋_GB2312"/>
          <w:spacing w:val="0"/>
          <w:w w:val="100"/>
          <w:position w:val="0"/>
          <w:sz w:val="32"/>
          <w:szCs w:val="32"/>
          <w:lang w:val="en-US" w:eastAsia="zh-CN" w:bidi="zh-CN"/>
        </w:rPr>
        <w:t>各村居、各部门根据工作方案，召开专题会议，广泛动员部署。</w:t>
      </w:r>
    </w:p>
    <w:p w14:paraId="240503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spacing w:val="0"/>
          <w:w w:val="100"/>
          <w:position w:val="0"/>
          <w:sz w:val="32"/>
          <w:szCs w:val="32"/>
          <w:lang w:val="en-US" w:eastAsia="zh-CN" w:bidi="zh-CN"/>
        </w:rPr>
      </w:pPr>
      <w:r>
        <w:rPr>
          <w:rFonts w:hint="eastAsia" w:ascii="楷体_GB2312" w:hAnsi="楷体_GB2312" w:eastAsia="楷体_GB2312" w:cs="楷体_GB2312"/>
          <w:spacing w:val="0"/>
          <w:w w:val="100"/>
          <w:position w:val="0"/>
          <w:sz w:val="32"/>
          <w:szCs w:val="32"/>
          <w:lang w:val="en-US" w:eastAsia="zh-CN" w:bidi="zh-CN"/>
        </w:rPr>
        <w:t>（二）组织实施阶段（2024年12月15日至2025年3月底）。</w:t>
      </w:r>
      <w:r>
        <w:rPr>
          <w:rFonts w:hint="eastAsia" w:ascii="仿宋_GB2312" w:hAnsi="仿宋_GB2312" w:eastAsia="仿宋_GB2312" w:cs="仿宋_GB2312"/>
          <w:spacing w:val="0"/>
          <w:w w:val="100"/>
          <w:position w:val="0"/>
          <w:sz w:val="32"/>
          <w:szCs w:val="32"/>
          <w:lang w:val="en-US" w:eastAsia="zh-CN" w:bidi="zh-CN"/>
        </w:rPr>
        <w:t>各村居、各部门对照工作方案，精心组织实施，定期研判调度，加强检查督导，从严从细从实抓好责任措施落实。</w:t>
      </w:r>
    </w:p>
    <w:p w14:paraId="480BCDB1">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黑体" w:hAnsi="黑体" w:eastAsia="黑体" w:cs="黑体"/>
          <w:b w:val="0"/>
          <w:bCs w:val="0"/>
          <w:spacing w:val="0"/>
          <w:w w:val="100"/>
          <w:position w:val="0"/>
          <w:sz w:val="32"/>
          <w:szCs w:val="32"/>
          <w:lang w:val="zh-CN" w:eastAsia="zh-CN" w:bidi="zh-CN"/>
        </w:rPr>
      </w:pPr>
      <w:r>
        <w:rPr>
          <w:rFonts w:hint="eastAsia" w:ascii="黑体" w:hAnsi="黑体" w:eastAsia="黑体" w:cs="黑体"/>
          <w:b w:val="0"/>
          <w:bCs w:val="0"/>
          <w:spacing w:val="0"/>
          <w:w w:val="100"/>
          <w:position w:val="0"/>
          <w:sz w:val="32"/>
          <w:szCs w:val="32"/>
          <w:lang w:val="zh-CN" w:eastAsia="zh-CN" w:bidi="zh-CN"/>
        </w:rPr>
        <w:t>四、</w:t>
      </w:r>
      <w:r>
        <w:rPr>
          <w:rFonts w:hint="eastAsia" w:ascii="黑体" w:hAnsi="黑体" w:eastAsia="黑体" w:cs="黑体"/>
          <w:b w:val="0"/>
          <w:bCs w:val="0"/>
          <w:spacing w:val="0"/>
          <w:w w:val="100"/>
          <w:position w:val="0"/>
          <w:sz w:val="32"/>
          <w:szCs w:val="32"/>
          <w:lang w:val="en-US" w:eastAsia="zh-CN" w:bidi="zh-CN"/>
        </w:rPr>
        <w:t>工作安排</w:t>
      </w:r>
    </w:p>
    <w:p w14:paraId="0D058852">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val="zh-CN" w:eastAsia="zh-CN"/>
        </w:rPr>
      </w:pPr>
      <w:r>
        <w:rPr>
          <w:rFonts w:hint="eastAsia" w:ascii="仿宋_GB2312" w:hAnsi="仿宋_GB2312" w:eastAsia="仿宋_GB2312" w:cs="仿宋_GB2312"/>
          <w:spacing w:val="0"/>
          <w:w w:val="100"/>
          <w:position w:val="0"/>
          <w:lang w:val="zh-CN" w:eastAsia="zh-CN"/>
        </w:rPr>
        <w:t>全</w:t>
      </w:r>
      <w:r>
        <w:rPr>
          <w:rFonts w:hint="eastAsia" w:ascii="仿宋_GB2312" w:hAnsi="仿宋_GB2312" w:eastAsia="仿宋_GB2312" w:cs="仿宋_GB2312"/>
          <w:spacing w:val="0"/>
          <w:w w:val="100"/>
          <w:position w:val="0"/>
          <w:lang w:val="en-US" w:eastAsia="zh-CN"/>
        </w:rPr>
        <w:t>镇</w:t>
      </w:r>
      <w:r>
        <w:rPr>
          <w:rFonts w:hint="eastAsia" w:ascii="仿宋_GB2312" w:hAnsi="仿宋_GB2312" w:eastAsia="仿宋_GB2312" w:cs="仿宋_GB2312"/>
          <w:spacing w:val="0"/>
          <w:w w:val="100"/>
          <w:position w:val="0"/>
          <w:lang w:val="zh-CN" w:eastAsia="zh-CN"/>
        </w:rPr>
        <w:t>开展冬春火灾防控工作，从即日起至202</w:t>
      </w:r>
      <w:r>
        <w:rPr>
          <w:rFonts w:hint="eastAsia" w:ascii="仿宋_GB2312" w:hAnsi="仿宋_GB2312" w:eastAsia="仿宋_GB2312" w:cs="仿宋_GB2312"/>
          <w:spacing w:val="0"/>
          <w:w w:val="100"/>
          <w:position w:val="0"/>
          <w:lang w:val="en-US" w:eastAsia="zh-CN"/>
        </w:rPr>
        <w:t>5</w:t>
      </w:r>
      <w:r>
        <w:rPr>
          <w:rFonts w:hint="eastAsia" w:ascii="仿宋_GB2312" w:hAnsi="仿宋_GB2312" w:eastAsia="仿宋_GB2312" w:cs="仿宋_GB2312"/>
          <w:spacing w:val="0"/>
          <w:w w:val="100"/>
          <w:position w:val="0"/>
          <w:lang w:val="zh-CN" w:eastAsia="zh-CN"/>
        </w:rPr>
        <w:t>年3月底结束，集中利用4个月时间，不划阶段、不分环节。各村居、各部门要坚持重点攻坚和巩固提升相结合，把企业全面自查、部门专项执法检查和综合督查贯穿专项排查整治全过程，排查出问题要逐个上账，清单拉出来、任务派下去、责任落下去，全面摸清各类突出火灾风险隐患及整改销号完成情况。</w:t>
      </w:r>
    </w:p>
    <w:p w14:paraId="2E4F89AE">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val="zh-CN" w:eastAsia="zh-CN"/>
        </w:rPr>
      </w:pPr>
      <w:r>
        <w:rPr>
          <w:rFonts w:hint="eastAsia" w:ascii="楷体_GB2312" w:hAnsi="楷体_GB2312" w:eastAsia="楷体_GB2312" w:cs="楷体_GB2312"/>
          <w:spacing w:val="0"/>
          <w:w w:val="100"/>
          <w:position w:val="0"/>
          <w:lang w:val="zh-CN" w:eastAsia="zh-CN"/>
        </w:rPr>
        <w:t>（</w:t>
      </w:r>
      <w:r>
        <w:rPr>
          <w:rFonts w:hint="eastAsia" w:ascii="楷体_GB2312" w:hAnsi="楷体_GB2312" w:eastAsia="楷体_GB2312" w:cs="楷体_GB2312"/>
          <w:spacing w:val="0"/>
          <w:w w:val="100"/>
          <w:position w:val="0"/>
          <w:lang w:val="en-US" w:eastAsia="zh-CN"/>
        </w:rPr>
        <w:t>一</w:t>
      </w:r>
      <w:r>
        <w:rPr>
          <w:rFonts w:hint="eastAsia" w:ascii="楷体_GB2312" w:hAnsi="楷体_GB2312" w:eastAsia="楷体_GB2312" w:cs="楷体_GB2312"/>
          <w:spacing w:val="0"/>
          <w:w w:val="100"/>
          <w:position w:val="0"/>
          <w:lang w:val="zh-CN" w:eastAsia="zh-CN"/>
        </w:rPr>
        <w:t>）企业单位全面自查。</w:t>
      </w:r>
      <w:r>
        <w:rPr>
          <w:rFonts w:hint="eastAsia" w:ascii="仿宋_GB2312" w:hAnsi="仿宋_GB2312" w:eastAsia="仿宋_GB2312" w:cs="仿宋_GB2312"/>
          <w:spacing w:val="0"/>
          <w:w w:val="100"/>
          <w:position w:val="0"/>
          <w:lang w:val="zh-CN" w:eastAsia="zh-CN"/>
        </w:rPr>
        <w:t>各单位必须对本单位消防工作进行全面深入、细致彻底的专项排查整治，并对本单位消防安全状况进行全面评估。对排查出的隐患、问题要列出清单、建立台账，制订整改方案，落实整改措施、责任、资金、时限和预案。规模以上单位排查情况、整改方案和整改结果，都要经本单位主要负责人签字，在单位内部公布，接受职工群众监督，并报区、镇消防救援支队和行业主管部门备案。冬春火灾防控期间，各企业单位自查自纠要不间断进行，对排查出来的隐患问题要立行立改、即知即改，形成闭环销号管理。</w:t>
      </w:r>
    </w:p>
    <w:p w14:paraId="1C5C7466">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val="zh-CN" w:eastAsia="zh-CN"/>
        </w:rPr>
      </w:pPr>
      <w:r>
        <w:rPr>
          <w:rFonts w:hint="eastAsia" w:ascii="楷体_GB2312" w:hAnsi="楷体_GB2312" w:eastAsia="楷体_GB2312" w:cs="楷体_GB2312"/>
          <w:spacing w:val="0"/>
          <w:w w:val="100"/>
          <w:position w:val="0"/>
          <w:lang w:val="zh-CN" w:eastAsia="zh-CN"/>
        </w:rPr>
        <w:t>（二）部门专项执法检查。</w:t>
      </w:r>
      <w:r>
        <w:rPr>
          <w:rFonts w:hint="eastAsia" w:ascii="仿宋_GB2312" w:hAnsi="仿宋_GB2312" w:eastAsia="仿宋_GB2312" w:cs="仿宋_GB2312"/>
          <w:spacing w:val="0"/>
          <w:w w:val="100"/>
          <w:position w:val="0"/>
          <w:lang w:val="zh-CN" w:eastAsia="zh-CN"/>
        </w:rPr>
        <w:t>各部门要按照“管行业必须管安全、管业务必须管安全、管生产经营必须管安全”和“谁主管谁负责”的原则，组织实施所属行业领域冬春火灾防控工作，并开展专项督导检查。各执法行政部门对检查发现的消防安全违法违规行为，要加大执法力度，该罚款的坚决罚款，该停产的坚决停产，该关闭取缔的要坚决依法关闭取缔。对检查发现的重大火灾隐患，要果断采取刚性措施，上报区级相关部门挂牌督办，落实跟踪督改。冬春火灾防控期间，各相关部门每月至少开展一次专项检查督查或执法检查。</w:t>
      </w:r>
    </w:p>
    <w:p w14:paraId="2C029CA4">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val="zh-CN" w:eastAsia="zh-CN"/>
        </w:rPr>
      </w:pPr>
      <w:r>
        <w:rPr>
          <w:rFonts w:hint="eastAsia" w:ascii="楷体_GB2312" w:hAnsi="楷体_GB2312" w:eastAsia="楷体_GB2312" w:cs="楷体_GB2312"/>
          <w:spacing w:val="0"/>
          <w:w w:val="100"/>
          <w:position w:val="0"/>
          <w:lang w:val="zh-CN" w:eastAsia="zh-CN"/>
        </w:rPr>
        <w:t>（</w:t>
      </w:r>
      <w:r>
        <w:rPr>
          <w:rFonts w:hint="eastAsia" w:ascii="楷体_GB2312" w:hAnsi="楷体_GB2312" w:eastAsia="楷体_GB2312" w:cs="楷体_GB2312"/>
          <w:spacing w:val="0"/>
          <w:w w:val="100"/>
          <w:position w:val="0"/>
          <w:lang w:val="en-US" w:eastAsia="zh-CN"/>
        </w:rPr>
        <w:t>三</w:t>
      </w:r>
      <w:r>
        <w:rPr>
          <w:rFonts w:hint="eastAsia" w:ascii="楷体_GB2312" w:hAnsi="楷体_GB2312" w:eastAsia="楷体_GB2312" w:cs="楷体_GB2312"/>
          <w:spacing w:val="0"/>
          <w:w w:val="100"/>
          <w:position w:val="0"/>
          <w:lang w:val="zh-CN" w:eastAsia="zh-CN"/>
        </w:rPr>
        <w:t>）镇政府综合督查。</w:t>
      </w:r>
      <w:r>
        <w:rPr>
          <w:rFonts w:hint="eastAsia" w:ascii="仿宋_GB2312" w:hAnsi="仿宋_GB2312" w:eastAsia="仿宋_GB2312" w:cs="仿宋_GB2312"/>
          <w:spacing w:val="0"/>
          <w:w w:val="100"/>
          <w:position w:val="0"/>
          <w:lang w:val="zh-CN" w:eastAsia="zh-CN"/>
        </w:rPr>
        <w:t>统筹推进本辖区内冬春火灾防控工作，组织实施分级分类专项排查整治工作。组织负有安全监管职责、行业领域管理职责的相关部门组成综合督查组，督导辖区重点企业单位开展消防安全排查整治。冬春火灾防控期间，全镇开展</w:t>
      </w:r>
      <w:r>
        <w:rPr>
          <w:rFonts w:hint="eastAsia" w:ascii="仿宋_GB2312" w:hAnsi="仿宋_GB2312" w:eastAsia="仿宋_GB2312" w:cs="仿宋_GB2312"/>
          <w:spacing w:val="0"/>
          <w:w w:val="100"/>
          <w:position w:val="0"/>
          <w:lang w:val="en-US" w:eastAsia="zh-CN"/>
        </w:rPr>
        <w:t>2</w:t>
      </w:r>
      <w:r>
        <w:rPr>
          <w:rFonts w:hint="eastAsia" w:ascii="仿宋_GB2312" w:hAnsi="仿宋_GB2312" w:eastAsia="仿宋_GB2312" w:cs="仿宋_GB2312"/>
          <w:spacing w:val="0"/>
          <w:w w:val="100"/>
          <w:position w:val="0"/>
          <w:lang w:val="zh-CN" w:eastAsia="zh-CN"/>
        </w:rPr>
        <w:t>次以上综合督查，适时曝光一批重大火灾隐患和严重违法违规行为，公布一批实施联合惩戒和“黑名单”管理企业，通报一批依法关闭取缔的违法违规和重大火灾隐患单位，实现“惩治一个、震慑一片”的警示效果。</w:t>
      </w:r>
    </w:p>
    <w:p w14:paraId="7B34C045">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黑体" w:hAnsi="黑体" w:eastAsia="黑体" w:cs="黑体"/>
          <w:b w:val="0"/>
          <w:bCs w:val="0"/>
          <w:spacing w:val="0"/>
          <w:w w:val="100"/>
          <w:position w:val="0"/>
          <w:lang w:val="zh-CN" w:eastAsia="zh-CN"/>
        </w:rPr>
      </w:pPr>
      <w:r>
        <w:rPr>
          <w:rFonts w:hint="eastAsia" w:ascii="黑体" w:hAnsi="黑体" w:eastAsia="黑体" w:cs="黑体"/>
          <w:b w:val="0"/>
          <w:bCs w:val="0"/>
          <w:spacing w:val="0"/>
          <w:w w:val="100"/>
          <w:position w:val="0"/>
          <w:lang w:val="zh-CN" w:eastAsia="zh-CN"/>
        </w:rPr>
        <w:t>五、</w:t>
      </w:r>
      <w:r>
        <w:rPr>
          <w:rFonts w:hint="eastAsia" w:ascii="黑体" w:hAnsi="黑体" w:eastAsia="黑体" w:cs="黑体"/>
          <w:b w:val="0"/>
          <w:bCs w:val="0"/>
          <w:spacing w:val="0"/>
          <w:w w:val="100"/>
          <w:position w:val="0"/>
          <w:lang w:val="en-US" w:eastAsia="zh-CN"/>
        </w:rPr>
        <w:t>工作</w:t>
      </w:r>
      <w:r>
        <w:rPr>
          <w:rFonts w:hint="eastAsia" w:ascii="黑体" w:hAnsi="黑体" w:eastAsia="黑体" w:cs="黑体"/>
          <w:b w:val="0"/>
          <w:bCs w:val="0"/>
          <w:spacing w:val="0"/>
          <w:w w:val="100"/>
          <w:position w:val="0"/>
          <w:lang w:val="zh-CN" w:eastAsia="zh-CN"/>
        </w:rPr>
        <w:t>要求</w:t>
      </w:r>
    </w:p>
    <w:p w14:paraId="74F3E93E">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val="zh-CN" w:eastAsia="zh-CN"/>
        </w:rPr>
      </w:pPr>
      <w:r>
        <w:rPr>
          <w:rFonts w:hint="eastAsia" w:ascii="楷体_GB2312" w:hAnsi="楷体_GB2312" w:eastAsia="楷体_GB2312" w:cs="楷体_GB2312"/>
          <w:spacing w:val="0"/>
          <w:w w:val="100"/>
          <w:position w:val="0"/>
          <w:lang w:val="zh-CN" w:eastAsia="zh-CN"/>
        </w:rPr>
        <w:t>（一）加强组织领导。</w:t>
      </w:r>
      <w:r>
        <w:rPr>
          <w:rFonts w:hint="eastAsia" w:ascii="仿宋_GB2312" w:hAnsi="仿宋_GB2312" w:eastAsia="仿宋_GB2312" w:cs="仿宋_GB2312"/>
          <w:spacing w:val="0"/>
          <w:w w:val="100"/>
          <w:position w:val="0"/>
          <w:lang w:val="en-US" w:eastAsia="zh-CN"/>
        </w:rPr>
        <w:t>各村居、各部门</w:t>
      </w:r>
      <w:r>
        <w:rPr>
          <w:rFonts w:hint="eastAsia" w:ascii="仿宋_GB2312" w:hAnsi="仿宋_GB2312" w:eastAsia="仿宋_GB2312" w:cs="仿宋_GB2312"/>
          <w:spacing w:val="0"/>
          <w:w w:val="100"/>
          <w:position w:val="0"/>
          <w:lang w:val="zh-CN" w:eastAsia="zh-CN"/>
        </w:rPr>
        <w:t>要提高政治站位，充分认清冬春火灾防控工作的重要性，坚持底线思维，强化风险意识，加强分析研判，层层压紧压实消防安全责任。各部门要强化指挥调度，定期会商研判，组织约谈提醒，解决重大消防安全问题。要加强组织协调、督促检查等工作，狠抓各项工作落实。</w:t>
      </w:r>
    </w:p>
    <w:p w14:paraId="52264B45">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val="zh-CN" w:eastAsia="zh-CN"/>
        </w:rPr>
      </w:pPr>
      <w:r>
        <w:rPr>
          <w:rFonts w:hint="eastAsia" w:ascii="楷体_GB2312" w:hAnsi="楷体_GB2312" w:eastAsia="楷体_GB2312" w:cs="楷体_GB2312"/>
          <w:spacing w:val="0"/>
          <w:w w:val="100"/>
          <w:position w:val="0"/>
          <w:lang w:val="zh-CN" w:eastAsia="zh-CN"/>
        </w:rPr>
        <w:t>（二）</w:t>
      </w:r>
      <w:r>
        <w:rPr>
          <w:rFonts w:hint="eastAsia" w:ascii="楷体_GB2312" w:hAnsi="楷体_GB2312" w:eastAsia="楷体_GB2312" w:cs="楷体_GB2312"/>
          <w:spacing w:val="0"/>
          <w:w w:val="100"/>
          <w:position w:val="0"/>
          <w:lang w:val="en-US" w:eastAsia="zh-CN"/>
        </w:rPr>
        <w:t>全面统筹推进</w:t>
      </w:r>
      <w:r>
        <w:rPr>
          <w:rFonts w:hint="eastAsia" w:ascii="楷体_GB2312" w:hAnsi="楷体_GB2312" w:eastAsia="楷体_GB2312" w:cs="楷体_GB2312"/>
          <w:spacing w:val="0"/>
          <w:w w:val="100"/>
          <w:position w:val="0"/>
          <w:lang w:val="zh-CN" w:eastAsia="zh-CN"/>
        </w:rPr>
        <w:t>。</w:t>
      </w:r>
      <w:r>
        <w:rPr>
          <w:rFonts w:hint="eastAsia" w:ascii="仿宋_GB2312" w:hAnsi="仿宋_GB2312" w:eastAsia="仿宋_GB2312" w:cs="仿宋_GB2312"/>
          <w:spacing w:val="0"/>
          <w:w w:val="100"/>
          <w:position w:val="0"/>
          <w:lang w:val="zh-CN" w:eastAsia="zh-CN"/>
        </w:rPr>
        <w:t>各村居、各部门要结合实际，进一步健全工作机制，精心组织实施，落实信息共享、督导检查、隐患抄告、约谈警示等工作制度，确保冬春火灾防控工作落到实处。要组织力量做好各类火灾隐患和突出风险问题排查和跟踪督改工作，同时做好冬春火灾防控的信息收集、汇总上报、分析研判、通报推进工作。</w:t>
      </w:r>
    </w:p>
    <w:p w14:paraId="1D47E909">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val="zh-CN" w:eastAsia="zh-CN"/>
        </w:rPr>
      </w:pPr>
      <w:r>
        <w:rPr>
          <w:rFonts w:hint="eastAsia" w:ascii="楷体_GB2312" w:hAnsi="楷体_GB2312" w:eastAsia="楷体_GB2312" w:cs="楷体_GB2312"/>
          <w:spacing w:val="0"/>
          <w:w w:val="100"/>
          <w:position w:val="0"/>
          <w:lang w:val="zh-CN" w:eastAsia="zh-CN"/>
        </w:rPr>
        <w:t>（三）严格监管执法。</w:t>
      </w:r>
      <w:r>
        <w:rPr>
          <w:rFonts w:hint="eastAsia" w:ascii="仿宋_GB2312" w:hAnsi="仿宋_GB2312" w:eastAsia="仿宋_GB2312" w:cs="仿宋_GB2312"/>
          <w:spacing w:val="0"/>
          <w:w w:val="100"/>
          <w:position w:val="0"/>
          <w:lang w:val="zh-CN" w:eastAsia="zh-CN"/>
        </w:rPr>
        <w:t>消防监管和执法部门要加大监督检查力度，对高风险领域和低设防区域要实现全覆盖，突出综合治理和刚性执法。对违反规定进行电焊等明火作业或者在具有火灾、爆炸危险场所使用明火的，一律对直接责任人和相关责任人依法采取强制措施；对存在的火灾隐患不及时消除可能严重威胁公共安全的，一律依法采取临时查封措施；对建筑消防设施损坏、不能正常运行、擅自关停，消防控制室人员无证上岗、不会操作设施设备的，一律依法从重处罚。</w:t>
      </w:r>
    </w:p>
    <w:p w14:paraId="36918AFE">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val="zh-CN" w:eastAsia="zh-CN"/>
        </w:rPr>
      </w:pPr>
      <w:r>
        <w:rPr>
          <w:rFonts w:hint="eastAsia" w:ascii="楷体_GB2312" w:hAnsi="楷体_GB2312" w:eastAsia="楷体_GB2312" w:cs="楷体_GB2312"/>
          <w:spacing w:val="0"/>
          <w:w w:val="100"/>
          <w:position w:val="0"/>
          <w:lang w:val="zh-CN" w:eastAsia="zh-CN"/>
        </w:rPr>
        <w:t>（四）严肃督导问责。</w:t>
      </w:r>
      <w:r>
        <w:rPr>
          <w:rFonts w:hint="eastAsia" w:ascii="仿宋_GB2312" w:hAnsi="仿宋_GB2312" w:eastAsia="仿宋_GB2312" w:cs="仿宋_GB2312"/>
          <w:spacing w:val="0"/>
          <w:w w:val="100"/>
          <w:position w:val="0"/>
          <w:lang w:val="zh-CN" w:eastAsia="zh-CN"/>
        </w:rPr>
        <w:t>各部门要全面落实安全生产和消防工作责任制，强化督导检查，将责任层层压实。对相关单位自查自改不认真、隐患整治不彻底，对排查整治责任不落实、组织不得力、成效不明显的，导致发生较大以上火灾事故的，要依法依规、从严追究有关单位和人员的责任。</w:t>
      </w:r>
    </w:p>
    <w:p w14:paraId="7CAB57BA">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val="en-US" w:eastAsia="zh-CN"/>
        </w:rPr>
      </w:pPr>
      <w:r>
        <w:rPr>
          <w:rFonts w:hint="eastAsia" w:ascii="仿宋_GB2312" w:hAnsi="仿宋_GB2312" w:eastAsia="仿宋_GB2312" w:cs="仿宋_GB2312"/>
          <w:spacing w:val="0"/>
          <w:w w:val="100"/>
          <w:position w:val="0"/>
          <w:lang w:val="zh-CN" w:eastAsia="zh-CN"/>
        </w:rPr>
        <w:t>各村居、各部门要落实专人开展情况报送工作，12月起每月</w:t>
      </w:r>
      <w:r>
        <w:rPr>
          <w:rFonts w:hint="eastAsia" w:ascii="仿宋_GB2312" w:hAnsi="仿宋_GB2312" w:eastAsia="仿宋_GB2312" w:cs="仿宋_GB2312"/>
          <w:spacing w:val="0"/>
          <w:w w:val="100"/>
          <w:position w:val="0"/>
          <w:lang w:val="en-US" w:eastAsia="zh-CN"/>
        </w:rPr>
        <w:t>20</w:t>
      </w:r>
      <w:r>
        <w:rPr>
          <w:rFonts w:hint="eastAsia" w:ascii="仿宋_GB2312" w:hAnsi="仿宋_GB2312" w:eastAsia="仿宋_GB2312" w:cs="仿宋_GB2312"/>
          <w:spacing w:val="0"/>
          <w:w w:val="100"/>
          <w:position w:val="0"/>
          <w:lang w:val="zh-CN" w:eastAsia="zh-CN"/>
        </w:rPr>
        <w:t>日前报送当月冬春火灾防控工作情况统计表（附件1）、突出风险重大隐患清单（附件2）和工作推进情况；202</w:t>
      </w:r>
      <w:r>
        <w:rPr>
          <w:rFonts w:hint="eastAsia" w:ascii="仿宋_GB2312" w:hAnsi="仿宋_GB2312" w:eastAsia="仿宋_GB2312" w:cs="仿宋_GB2312"/>
          <w:spacing w:val="0"/>
          <w:w w:val="100"/>
          <w:position w:val="0"/>
          <w:lang w:val="en-US" w:eastAsia="zh-CN"/>
        </w:rPr>
        <w:t>5</w:t>
      </w:r>
      <w:r>
        <w:rPr>
          <w:rFonts w:hint="eastAsia" w:ascii="仿宋_GB2312" w:hAnsi="仿宋_GB2312" w:eastAsia="仿宋_GB2312" w:cs="仿宋_GB2312"/>
          <w:spacing w:val="0"/>
          <w:w w:val="100"/>
          <w:position w:val="0"/>
          <w:lang w:val="zh-CN" w:eastAsia="zh-CN"/>
        </w:rPr>
        <w:t>年3月</w:t>
      </w:r>
      <w:r>
        <w:rPr>
          <w:rFonts w:hint="eastAsia" w:ascii="仿宋_GB2312" w:hAnsi="仿宋_GB2312" w:eastAsia="仿宋_GB2312" w:cs="仿宋_GB2312"/>
          <w:spacing w:val="0"/>
          <w:w w:val="100"/>
          <w:position w:val="0"/>
          <w:lang w:val="en-US" w:eastAsia="zh-CN"/>
        </w:rPr>
        <w:t>20</w:t>
      </w:r>
      <w:r>
        <w:rPr>
          <w:rFonts w:hint="eastAsia" w:ascii="仿宋_GB2312" w:hAnsi="仿宋_GB2312" w:eastAsia="仿宋_GB2312" w:cs="仿宋_GB2312"/>
          <w:spacing w:val="0"/>
          <w:w w:val="100"/>
          <w:position w:val="0"/>
          <w:lang w:val="zh-CN" w:eastAsia="zh-CN"/>
        </w:rPr>
        <w:t>日前报送工作总结报告（联系人：镇平安办</w:t>
      </w:r>
      <w:r>
        <w:rPr>
          <w:rFonts w:hint="eastAsia" w:ascii="仿宋_GB2312" w:hAnsi="仿宋_GB2312" w:eastAsia="仿宋_GB2312" w:cs="仿宋_GB2312"/>
          <w:spacing w:val="0"/>
          <w:w w:val="100"/>
          <w:position w:val="0"/>
          <w:lang w:val="en-US" w:eastAsia="zh-CN"/>
        </w:rPr>
        <w:t>沈飞</w:t>
      </w:r>
      <w:r>
        <w:rPr>
          <w:rFonts w:hint="eastAsia" w:ascii="仿宋_GB2312" w:hAnsi="仿宋_GB2312" w:eastAsia="仿宋_GB2312" w:cs="仿宋_GB2312"/>
          <w:spacing w:val="0"/>
          <w:w w:val="100"/>
          <w:position w:val="0"/>
          <w:lang w:val="zh-CN" w:eastAsia="zh-CN"/>
        </w:rPr>
        <w:t>，电话：</w:t>
      </w:r>
      <w:r>
        <w:rPr>
          <w:rFonts w:hint="eastAsia" w:ascii="仿宋_GB2312" w:hAnsi="仿宋_GB2312" w:eastAsia="仿宋_GB2312" w:cs="仿宋_GB2312"/>
          <w:spacing w:val="0"/>
          <w:w w:val="100"/>
          <w:position w:val="0"/>
          <w:lang w:val="en-US" w:eastAsia="zh-CN"/>
        </w:rPr>
        <w:t>13585571625）。</w:t>
      </w:r>
    </w:p>
    <w:p w14:paraId="6C656CF0">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val="en-US" w:eastAsia="zh-CN"/>
        </w:rPr>
      </w:pPr>
    </w:p>
    <w:p w14:paraId="42BEC0ED">
      <w:pPr>
        <w:pStyle w:val="4"/>
        <w:keepNext w:val="0"/>
        <w:keepLines w:val="0"/>
        <w:pageBreakBefore w:val="0"/>
        <w:widowControl w:val="0"/>
        <w:kinsoku/>
        <w:wordWrap/>
        <w:overflowPunct/>
        <w:topLinePunct w:val="0"/>
        <w:autoSpaceDE w:val="0"/>
        <w:autoSpaceDN w:val="0"/>
        <w:bidi w:val="0"/>
        <w:adjustRightInd/>
        <w:snapToGrid/>
        <w:spacing w:before="0" w:line="520" w:lineRule="exact"/>
        <w:ind w:right="11" w:rightChars="0" w:firstLine="634" w:firstLineChars="200"/>
        <w:jc w:val="both"/>
        <w:textAlignment w:val="auto"/>
        <w:outlineLvl w:val="9"/>
        <w:rPr>
          <w:rFonts w:hint="eastAsia" w:ascii="仿宋_GB2312" w:hAnsi="仿宋_GB2312" w:eastAsia="仿宋_GB2312" w:cs="仿宋_GB2312"/>
          <w:spacing w:val="0"/>
          <w:w w:val="100"/>
          <w:position w:val="0"/>
          <w:lang w:val="en-US" w:eastAsia="zh-CN"/>
        </w:rPr>
      </w:pPr>
      <w:r>
        <w:rPr>
          <w:rFonts w:hint="eastAsia" w:ascii="仿宋_GB2312" w:hAnsi="仿宋_GB2312" w:eastAsia="仿宋_GB2312" w:cs="仿宋_GB2312"/>
          <w:spacing w:val="0"/>
          <w:w w:val="100"/>
          <w:position w:val="0"/>
          <w:lang w:val="en-US" w:eastAsia="zh-CN"/>
        </w:rPr>
        <w:t>附件：1.</w:t>
      </w:r>
      <w:r>
        <w:rPr>
          <w:rFonts w:hint="eastAsia" w:ascii="仿宋_GB2312" w:hAnsi="仿宋_GB2312" w:eastAsia="仿宋_GB2312" w:cs="仿宋_GB2312"/>
          <w:spacing w:val="0"/>
          <w:w w:val="100"/>
          <w:position w:val="0"/>
          <w:lang w:val="zh-CN" w:eastAsia="zh-CN"/>
        </w:rPr>
        <w:t>中兴镇冬春火灾防控工作情况统计表</w:t>
      </w:r>
    </w:p>
    <w:p w14:paraId="3A87A9BE">
      <w:pPr>
        <w:pStyle w:val="4"/>
        <w:keepNext w:val="0"/>
        <w:keepLines w:val="0"/>
        <w:pageBreakBefore w:val="0"/>
        <w:widowControl w:val="0"/>
        <w:numPr>
          <w:numId w:val="0"/>
        </w:numPr>
        <w:kinsoku/>
        <w:wordWrap/>
        <w:overflowPunct/>
        <w:topLinePunct w:val="0"/>
        <w:autoSpaceDE w:val="0"/>
        <w:autoSpaceDN w:val="0"/>
        <w:bidi w:val="0"/>
        <w:adjustRightInd/>
        <w:snapToGrid/>
        <w:spacing w:before="0" w:line="520" w:lineRule="exact"/>
        <w:ind w:leftChars="500" w:right="11" w:rightChars="0"/>
        <w:jc w:val="both"/>
        <w:textAlignment w:val="auto"/>
        <w:outlineLvl w:val="9"/>
        <w:rPr>
          <w:rFonts w:hint="eastAsia" w:ascii="仿宋_GB2312" w:hAnsi="仿宋_GB2312" w:eastAsia="仿宋_GB2312" w:cs="仿宋_GB2312"/>
          <w:spacing w:val="0"/>
          <w:w w:val="100"/>
          <w:position w:val="0"/>
          <w:lang w:val="zh-CN" w:eastAsia="zh-CN"/>
        </w:rPr>
      </w:pPr>
      <w:r>
        <w:rPr>
          <w:rFonts w:hint="eastAsia" w:cs="仿宋_GB2312"/>
          <w:spacing w:val="0"/>
          <w:w w:val="100"/>
          <w:position w:val="0"/>
          <w:lang w:val="en-US" w:eastAsia="zh-CN"/>
        </w:rPr>
        <w:t>2.</w:t>
      </w:r>
      <w:r>
        <w:rPr>
          <w:rFonts w:hint="eastAsia" w:ascii="仿宋_GB2312" w:hAnsi="仿宋_GB2312" w:eastAsia="仿宋_GB2312" w:cs="仿宋_GB2312"/>
          <w:spacing w:val="0"/>
          <w:w w:val="100"/>
          <w:position w:val="0"/>
          <w:lang w:val="zh-CN" w:eastAsia="zh-CN"/>
        </w:rPr>
        <w:t>中兴镇冬春重大火灾风险隐患清单</w:t>
      </w:r>
    </w:p>
    <w:p w14:paraId="53A6E2F2">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520" w:lineRule="exact"/>
        <w:ind w:right="11" w:rightChars="0"/>
        <w:jc w:val="both"/>
        <w:textAlignment w:val="auto"/>
        <w:outlineLvl w:val="9"/>
        <w:rPr>
          <w:rFonts w:hint="eastAsia" w:ascii="仿宋_GB2312" w:hAnsi="仿宋_GB2312" w:eastAsia="仿宋_GB2312" w:cs="仿宋_GB2312"/>
          <w:spacing w:val="0"/>
          <w:w w:val="100"/>
          <w:position w:val="0"/>
          <w:lang w:val="zh-CN" w:eastAsia="zh-CN"/>
        </w:rPr>
      </w:pPr>
    </w:p>
    <w:p w14:paraId="3650B25E">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550" w:lineRule="exact"/>
        <w:ind w:right="11" w:rightChars="0"/>
        <w:jc w:val="both"/>
        <w:textAlignment w:val="auto"/>
        <w:outlineLvl w:val="9"/>
        <w:rPr>
          <w:rFonts w:hint="eastAsia" w:ascii="仿宋_GB2312" w:hAnsi="仿宋_GB2312" w:eastAsia="仿宋_GB2312" w:cs="仿宋_GB2312"/>
          <w:spacing w:val="0"/>
          <w:w w:val="100"/>
          <w:position w:val="0"/>
          <w:lang w:val="zh-CN" w:eastAsia="zh-CN"/>
        </w:rPr>
      </w:pPr>
    </w:p>
    <w:p w14:paraId="0775C2B1">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550" w:lineRule="exact"/>
        <w:ind w:right="11" w:rightChars="0"/>
        <w:jc w:val="both"/>
        <w:textAlignment w:val="auto"/>
        <w:outlineLvl w:val="9"/>
        <w:rPr>
          <w:rFonts w:hint="eastAsia" w:ascii="仿宋_GB2312" w:hAnsi="仿宋_GB2312" w:eastAsia="仿宋_GB2312" w:cs="仿宋_GB2312"/>
          <w:spacing w:val="0"/>
          <w:w w:val="100"/>
          <w:position w:val="0"/>
          <w:lang w:val="zh-CN" w:eastAsia="zh-CN"/>
        </w:rPr>
      </w:pPr>
    </w:p>
    <w:p w14:paraId="7B6C1BE7">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550" w:lineRule="exact"/>
        <w:ind w:right="11" w:rightChars="0"/>
        <w:jc w:val="both"/>
        <w:textAlignment w:val="auto"/>
        <w:outlineLvl w:val="9"/>
        <w:rPr>
          <w:rFonts w:hint="eastAsia" w:ascii="仿宋_GB2312" w:hAnsi="仿宋_GB2312" w:eastAsia="仿宋_GB2312" w:cs="仿宋_GB2312"/>
          <w:spacing w:val="0"/>
          <w:w w:val="100"/>
          <w:position w:val="0"/>
          <w:lang w:val="zh-CN" w:eastAsia="zh-CN"/>
        </w:rPr>
      </w:pPr>
    </w:p>
    <w:p w14:paraId="09650BA7">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550" w:lineRule="exact"/>
        <w:ind w:right="11" w:rightChars="0"/>
        <w:jc w:val="both"/>
        <w:textAlignment w:val="auto"/>
        <w:outlineLvl w:val="9"/>
        <w:rPr>
          <w:rFonts w:hint="eastAsia" w:ascii="仿宋_GB2312" w:hAnsi="仿宋_GB2312" w:eastAsia="仿宋_GB2312" w:cs="仿宋_GB2312"/>
          <w:spacing w:val="0"/>
          <w:w w:val="100"/>
          <w:position w:val="0"/>
          <w:lang w:val="zh-CN" w:eastAsia="zh-CN"/>
        </w:rPr>
      </w:pPr>
    </w:p>
    <w:p w14:paraId="70A29C93">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550" w:lineRule="exact"/>
        <w:ind w:right="11" w:rightChars="0"/>
        <w:jc w:val="both"/>
        <w:textAlignment w:val="auto"/>
        <w:outlineLvl w:val="9"/>
        <w:rPr>
          <w:rFonts w:hint="eastAsia" w:ascii="仿宋_GB2312" w:hAnsi="仿宋_GB2312" w:eastAsia="仿宋_GB2312" w:cs="仿宋_GB2312"/>
          <w:spacing w:val="0"/>
          <w:w w:val="100"/>
          <w:position w:val="0"/>
          <w:lang w:val="zh-CN" w:eastAsia="zh-CN"/>
        </w:rPr>
      </w:pPr>
    </w:p>
    <w:p w14:paraId="6EACE382">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550" w:lineRule="exact"/>
        <w:ind w:right="11" w:rightChars="0"/>
        <w:jc w:val="both"/>
        <w:textAlignment w:val="auto"/>
        <w:outlineLvl w:val="9"/>
        <w:rPr>
          <w:rFonts w:hint="eastAsia" w:ascii="仿宋_GB2312" w:hAnsi="仿宋_GB2312" w:eastAsia="仿宋_GB2312" w:cs="仿宋_GB2312"/>
          <w:spacing w:val="0"/>
          <w:w w:val="100"/>
          <w:position w:val="0"/>
          <w:lang w:val="zh-CN" w:eastAsia="zh-CN"/>
        </w:rPr>
      </w:pPr>
    </w:p>
    <w:p w14:paraId="081799F7">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550" w:lineRule="exact"/>
        <w:ind w:right="11" w:rightChars="0"/>
        <w:jc w:val="both"/>
        <w:textAlignment w:val="auto"/>
        <w:outlineLvl w:val="9"/>
        <w:rPr>
          <w:rFonts w:hint="eastAsia" w:ascii="仿宋_GB2312" w:hAnsi="仿宋_GB2312" w:eastAsia="仿宋_GB2312" w:cs="仿宋_GB2312"/>
          <w:spacing w:val="0"/>
          <w:w w:val="100"/>
          <w:position w:val="0"/>
          <w:lang w:val="zh-CN" w:eastAsia="zh-CN"/>
        </w:rPr>
      </w:pPr>
    </w:p>
    <w:p w14:paraId="2C35C5D9">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550" w:lineRule="exact"/>
        <w:ind w:right="11" w:rightChars="0"/>
        <w:jc w:val="both"/>
        <w:textAlignment w:val="auto"/>
        <w:outlineLvl w:val="9"/>
        <w:rPr>
          <w:rFonts w:hint="eastAsia" w:ascii="仿宋_GB2312" w:hAnsi="仿宋_GB2312" w:eastAsia="仿宋_GB2312" w:cs="仿宋_GB2312"/>
          <w:spacing w:val="0"/>
          <w:w w:val="100"/>
          <w:position w:val="0"/>
          <w:lang w:val="zh-CN" w:eastAsia="zh-CN"/>
        </w:rPr>
      </w:pPr>
    </w:p>
    <w:p w14:paraId="6C460044">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550" w:lineRule="exact"/>
        <w:ind w:right="11" w:rightChars="0"/>
        <w:jc w:val="both"/>
        <w:textAlignment w:val="auto"/>
        <w:outlineLvl w:val="9"/>
        <w:rPr>
          <w:rFonts w:hint="eastAsia" w:ascii="仿宋_GB2312" w:hAnsi="仿宋_GB2312" w:eastAsia="仿宋_GB2312" w:cs="仿宋_GB2312"/>
          <w:spacing w:val="0"/>
          <w:w w:val="100"/>
          <w:position w:val="0"/>
          <w:lang w:val="zh-CN" w:eastAsia="zh-CN"/>
        </w:rPr>
      </w:pPr>
    </w:p>
    <w:p w14:paraId="3CCCC229">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550" w:lineRule="exact"/>
        <w:ind w:right="11" w:rightChars="0"/>
        <w:jc w:val="both"/>
        <w:textAlignment w:val="auto"/>
        <w:outlineLvl w:val="9"/>
        <w:rPr>
          <w:rFonts w:hint="eastAsia" w:ascii="仿宋_GB2312" w:hAnsi="仿宋_GB2312" w:eastAsia="仿宋_GB2312" w:cs="仿宋_GB2312"/>
          <w:spacing w:val="0"/>
          <w:w w:val="100"/>
          <w:position w:val="0"/>
          <w:lang w:val="zh-CN" w:eastAsia="zh-CN"/>
        </w:rPr>
      </w:pPr>
    </w:p>
    <w:p w14:paraId="2DBCAAB1">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550" w:lineRule="exact"/>
        <w:ind w:right="11" w:rightChars="0"/>
        <w:jc w:val="both"/>
        <w:textAlignment w:val="auto"/>
        <w:outlineLvl w:val="9"/>
        <w:rPr>
          <w:rFonts w:hint="eastAsia" w:ascii="仿宋_GB2312" w:hAnsi="仿宋_GB2312" w:eastAsia="仿宋_GB2312" w:cs="仿宋_GB2312"/>
          <w:spacing w:val="0"/>
          <w:w w:val="100"/>
          <w:position w:val="0"/>
          <w:lang w:val="zh-CN" w:eastAsia="zh-CN"/>
        </w:rPr>
      </w:pPr>
    </w:p>
    <w:p w14:paraId="03A4B266">
      <w:pPr>
        <w:pStyle w:val="4"/>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550" w:lineRule="exact"/>
        <w:ind w:right="11" w:rightChars="0"/>
        <w:jc w:val="both"/>
        <w:textAlignment w:val="auto"/>
        <w:outlineLvl w:val="9"/>
        <w:rPr>
          <w:rFonts w:hint="eastAsia" w:ascii="仿宋_GB2312" w:hAnsi="仿宋_GB2312" w:eastAsia="仿宋_GB2312" w:cs="仿宋_GB2312"/>
          <w:spacing w:val="0"/>
          <w:w w:val="100"/>
          <w:position w:val="0"/>
          <w:lang w:val="zh-CN" w:eastAsia="zh-CN"/>
        </w:rPr>
      </w:pPr>
    </w:p>
    <w:p w14:paraId="685D7AB3">
      <w:pPr>
        <w:spacing w:line="560" w:lineRule="exact"/>
        <w:rPr>
          <w:rFonts w:hint="eastAsia" w:ascii="仿宋_GB2312" w:hAnsi="仿宋_GB2312" w:eastAsia="仿宋_GB2312" w:cs="仿宋_GB2312"/>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33020</wp:posOffset>
                </wp:positionV>
                <wp:extent cx="56007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2.6pt;height:0.05pt;width:441pt;z-index:251660288;mso-width-relative:page;mso-height-relative:page;" filled="f" stroked="t" coordsize="21600,21600" o:gfxdata="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IMUddYAAAAGAQAADwAAAAAAAAABACAAAAAiAAAAZHJzL2Rvd25yZXYueG1sUEsB&#10;AhQAFAAAAAgAh07iQFLiiAH3AQAA9QMAAA4AAAAAAAAAAQAgAAAAJQEAAGRycy9lMm9Eb2MueG1s&#10;UEsFBgAAAAAGAAYAWQEAAI4FA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375920</wp:posOffset>
                </wp:positionV>
                <wp:extent cx="56007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6pt;height:0.05pt;width:441pt;z-index:251659264;mso-width-relative:page;mso-height-relative:page;" filled="f" stroked="t" coordsize="21600,21600" o:gfxdata="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7w0hdUAAAAGAQAADwAAAAAAAAABACAAAAAiAAAAZHJzL2Rvd25yZXYueG1sUEsB&#10;AhQAFAAAAAgAh07iQKTJgAH4AQAA9QMAAA4AAAAAAAAAAQAgAAAAJAEAAGRycy9lMm9Eb2MueG1s&#10;UEsFBgAAAAAGAAYAWQEAAI4FAAAAAA==&#10;">
                <v:fill on="f" focussize="0,0"/>
                <v:stroke weight="1pt" color="#000000" joinstyle="round"/>
                <v:imagedata o:title=""/>
                <o:lock v:ext="edit" aspectratio="f"/>
              </v:line>
            </w:pict>
          </mc:Fallback>
        </mc:AlternateContent>
      </w:r>
      <w:r>
        <w:rPr>
          <w:rFonts w:hint="eastAsia" w:ascii="仿宋_GB2312" w:hAnsi="宋体" w:eastAsia="仿宋_GB2312"/>
          <w:sz w:val="28"/>
        </w:rPr>
        <w:t xml:space="preserve">上海市崇明区中兴镇人民政府办公室           </w:t>
      </w:r>
      <w:r>
        <w:rPr>
          <w:rFonts w:hint="eastAsia" w:hAnsi="宋体"/>
          <w:sz w:val="28"/>
          <w:lang w:val="en-US" w:eastAsia="zh-CN"/>
        </w:rPr>
        <w:t xml:space="preserve">   </w:t>
      </w:r>
      <w:r>
        <w:rPr>
          <w:rFonts w:hint="eastAsia" w:ascii="仿宋_GB2312" w:hAnsi="宋体" w:eastAsia="仿宋_GB2312"/>
          <w:sz w:val="28"/>
        </w:rPr>
        <w:t>2024年</w:t>
      </w:r>
      <w:r>
        <w:rPr>
          <w:rFonts w:hint="eastAsia" w:ascii="仿宋_GB2312" w:hAnsi="宋体" w:eastAsia="仿宋_GB2312"/>
          <w:sz w:val="28"/>
          <w:lang w:val="en-US" w:eastAsia="zh-CN"/>
        </w:rPr>
        <w:t>1</w:t>
      </w:r>
      <w:r>
        <w:rPr>
          <w:rFonts w:hint="eastAsia" w:hAnsi="宋体"/>
          <w:sz w:val="28"/>
          <w:lang w:val="en-US" w:eastAsia="zh-CN"/>
        </w:rPr>
        <w:t>2</w:t>
      </w:r>
      <w:r>
        <w:rPr>
          <w:rFonts w:hint="eastAsia" w:ascii="仿宋_GB2312" w:hAnsi="宋体" w:eastAsia="仿宋_GB2312"/>
          <w:sz w:val="28"/>
        </w:rPr>
        <w:t>月</w:t>
      </w:r>
      <w:r>
        <w:rPr>
          <w:rFonts w:hint="eastAsia" w:hAnsi="宋体"/>
          <w:sz w:val="28"/>
          <w:lang w:val="en-US" w:eastAsia="zh-CN"/>
        </w:rPr>
        <w:t>9</w:t>
      </w:r>
      <w:r>
        <w:rPr>
          <w:rFonts w:hint="eastAsia" w:ascii="仿宋_GB2312" w:hAnsi="宋体" w:eastAsia="仿宋_GB2312"/>
          <w:sz w:val="28"/>
        </w:rPr>
        <w:t>日印发</w:t>
      </w:r>
    </w:p>
    <w:p w14:paraId="2B9AEE8C">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11" w:rightChars="0" w:firstLine="634" w:firstLineChars="200"/>
        <w:jc w:val="both"/>
        <w:textAlignment w:val="auto"/>
        <w:outlineLvl w:val="9"/>
        <w:rPr>
          <w:rFonts w:hint="default"/>
          <w:spacing w:val="0"/>
          <w:w w:val="100"/>
          <w:position w:val="0"/>
          <w:lang w:val="en-US" w:eastAsia="zh-CN"/>
        </w:rPr>
        <w:sectPr>
          <w:footerReference r:id="rId5" w:type="default"/>
          <w:pgSz w:w="11910" w:h="16840"/>
          <w:pgMar w:top="2098" w:right="1474" w:bottom="1984" w:left="1587" w:header="850" w:footer="1247" w:gutter="0"/>
          <w:pgNumType w:fmt="numberInDash"/>
          <w:cols w:space="0" w:num="1"/>
          <w:rtlGutter w:val="0"/>
          <w:docGrid w:type="linesAndChars" w:linePitch="579" w:charSpace="-812"/>
        </w:sectPr>
      </w:pPr>
    </w:p>
    <w:p w14:paraId="03F15A8A">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11" w:rightChars="0"/>
        <w:jc w:val="both"/>
        <w:textAlignment w:val="auto"/>
        <w:outlineLvl w:val="9"/>
        <w:rPr>
          <w:rFonts w:hint="default" w:ascii="黑体" w:hAnsi="黑体" w:eastAsia="黑体" w:cs="黑体"/>
          <w:spacing w:val="0"/>
          <w:w w:val="100"/>
          <w:position w:val="0"/>
          <w:sz w:val="32"/>
          <w:szCs w:val="32"/>
          <w:lang w:val="en-US" w:eastAsia="zh-CN" w:bidi="zh-CN"/>
        </w:rPr>
      </w:pPr>
      <w:r>
        <w:rPr>
          <w:rFonts w:hint="eastAsia" w:ascii="黑体" w:hAnsi="黑体" w:eastAsia="黑体" w:cs="黑体"/>
          <w:spacing w:val="0"/>
          <w:w w:val="100"/>
          <w:position w:val="0"/>
          <w:sz w:val="32"/>
          <w:szCs w:val="32"/>
          <w:lang w:val="en-US" w:eastAsia="zh-CN" w:bidi="zh-CN"/>
        </w:rPr>
        <w:t>附件1:</w:t>
      </w:r>
    </w:p>
    <w:p w14:paraId="7E93F188">
      <w:pPr>
        <w:pStyle w:val="4"/>
        <w:keepNext w:val="0"/>
        <w:keepLines w:val="0"/>
        <w:pageBreakBefore w:val="0"/>
        <w:widowControl w:val="0"/>
        <w:tabs>
          <w:tab w:val="left" w:pos="5127"/>
        </w:tabs>
        <w:kinsoku/>
        <w:wordWrap/>
        <w:overflowPunct/>
        <w:topLinePunct w:val="0"/>
        <w:autoSpaceDE w:val="0"/>
        <w:autoSpaceDN w:val="0"/>
        <w:bidi w:val="0"/>
        <w:adjustRightInd/>
        <w:snapToGrid/>
        <w:spacing w:before="11" w:line="560" w:lineRule="exact"/>
        <w:jc w:val="center"/>
        <w:textAlignment w:val="auto"/>
        <w:rPr>
          <w:rFonts w:ascii="方正小标宋简体" w:hAnsi="方正小标宋简体" w:eastAsia="方正小标宋简体" w:cs="方正小标宋简体"/>
          <w:sz w:val="44"/>
          <w:szCs w:val="44"/>
          <w:lang w:val="zh-CN" w:eastAsia="zh-CN" w:bidi="zh-CN"/>
        </w:rPr>
      </w:pPr>
      <w:r>
        <w:rPr>
          <w:rFonts w:hint="eastAsia" w:ascii="方正小标宋简体" w:hAnsi="方正小标宋简体" w:eastAsia="方正小标宋简体" w:cs="方正小标宋简体"/>
          <w:sz w:val="44"/>
          <w:szCs w:val="44"/>
          <w:lang w:val="zh-CN" w:eastAsia="zh-CN" w:bidi="zh-CN"/>
        </w:rPr>
        <w:t>中兴镇冬春火灾防控工作</w:t>
      </w:r>
      <w:r>
        <w:rPr>
          <w:rFonts w:ascii="方正小标宋简体" w:hAnsi="方正小标宋简体" w:eastAsia="方正小标宋简体" w:cs="方正小标宋简体"/>
          <w:sz w:val="44"/>
          <w:szCs w:val="44"/>
          <w:lang w:val="zh-CN" w:eastAsia="zh-CN" w:bidi="zh-CN"/>
        </w:rPr>
        <w:t>情况统计表</w:t>
      </w:r>
    </w:p>
    <w:p w14:paraId="05C62980">
      <w:pPr>
        <w:pStyle w:val="4"/>
        <w:keepNext w:val="0"/>
        <w:keepLines w:val="0"/>
        <w:pageBreakBefore w:val="0"/>
        <w:tabs>
          <w:tab w:val="left" w:pos="9759"/>
        </w:tabs>
        <w:kinsoku/>
        <w:wordWrap/>
        <w:overflowPunct/>
        <w:topLinePunct w:val="0"/>
        <w:bidi w:val="0"/>
        <w:adjustRightInd/>
        <w:snapToGrid/>
        <w:spacing w:after="37" w:line="560" w:lineRule="exact"/>
        <w:ind w:left="744"/>
        <w:textAlignment w:val="auto"/>
        <w:rPr>
          <w:spacing w:val="-10"/>
        </w:rPr>
      </w:pPr>
    </w:p>
    <w:p w14:paraId="5AB1CFC7">
      <w:pPr>
        <w:pStyle w:val="4"/>
        <w:keepNext w:val="0"/>
        <w:keepLines w:val="0"/>
        <w:pageBreakBefore w:val="0"/>
        <w:tabs>
          <w:tab w:val="left" w:pos="9759"/>
        </w:tabs>
        <w:kinsoku/>
        <w:wordWrap/>
        <w:overflowPunct/>
        <w:topLinePunct w:val="0"/>
        <w:bidi w:val="0"/>
        <w:adjustRightInd/>
        <w:snapToGrid/>
        <w:spacing w:after="37" w:line="560" w:lineRule="exact"/>
        <w:textAlignment w:val="auto"/>
        <w:rPr>
          <w:rFonts w:hint="eastAsia" w:ascii="Times New Roman" w:eastAsia="宋体"/>
          <w:u w:val="single"/>
          <w:lang w:val="en-US" w:eastAsia="zh-CN"/>
        </w:rPr>
      </w:pPr>
      <w:r>
        <w:rPr>
          <w:spacing w:val="-10"/>
        </w:rPr>
        <w:t>填</w:t>
      </w:r>
      <w:r>
        <w:rPr>
          <w:spacing w:val="-8"/>
        </w:rPr>
        <w:t>报</w:t>
      </w:r>
      <w:r>
        <w:rPr>
          <w:spacing w:val="-10"/>
        </w:rPr>
        <w:t>单位</w:t>
      </w:r>
      <w:r>
        <w:t>：</w:t>
      </w:r>
      <w:r>
        <w:rPr>
          <w:rFonts w:hint="eastAsia"/>
          <w:u w:val="single"/>
          <w:lang w:val="en-US" w:eastAsia="zh-CN"/>
        </w:rPr>
        <w:t xml:space="preserve">          </w:t>
      </w:r>
      <w:r>
        <w:tab/>
      </w:r>
      <w:r>
        <w:rPr>
          <w:spacing w:val="-10"/>
        </w:rPr>
        <w:t>填</w:t>
      </w:r>
      <w:r>
        <w:rPr>
          <w:spacing w:val="-8"/>
        </w:rPr>
        <w:t>报</w:t>
      </w:r>
      <w:r>
        <w:rPr>
          <w:spacing w:val="-10"/>
        </w:rPr>
        <w:t>日</w:t>
      </w:r>
      <w:r>
        <w:rPr>
          <w:spacing w:val="-8"/>
        </w:rPr>
        <w:t>期</w:t>
      </w:r>
      <w:r>
        <w:rPr>
          <w:rFonts w:ascii="Times New Roman" w:eastAsia="Times New Roman"/>
        </w:rPr>
        <w:t>:</w:t>
      </w:r>
      <w:r>
        <w:rPr>
          <w:rFonts w:hint="eastAsia" w:ascii="Times New Roman" w:eastAsia="宋体"/>
          <w:u w:val="single"/>
          <w:lang w:val="en-US" w:eastAsia="zh-CN"/>
        </w:rPr>
        <w:t xml:space="preserve">          </w:t>
      </w:r>
    </w:p>
    <w:tbl>
      <w:tblPr>
        <w:tblStyle w:val="10"/>
        <w:tblW w:w="1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3"/>
        <w:gridCol w:w="1414"/>
        <w:gridCol w:w="1358"/>
        <w:gridCol w:w="1407"/>
        <w:gridCol w:w="1223"/>
        <w:gridCol w:w="1527"/>
        <w:gridCol w:w="990"/>
        <w:gridCol w:w="1454"/>
        <w:gridCol w:w="1062"/>
        <w:gridCol w:w="1061"/>
        <w:gridCol w:w="1231"/>
      </w:tblGrid>
      <w:tr w14:paraId="4D8B9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4045" w:type="dxa"/>
            <w:gridSpan w:val="3"/>
            <w:vAlign w:val="center"/>
          </w:tcPr>
          <w:p w14:paraId="1AAEF19D">
            <w:pPr>
              <w:pStyle w:val="13"/>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sz w:val="28"/>
              </w:rPr>
            </w:pPr>
            <w:r>
              <w:rPr>
                <w:rFonts w:hint="eastAsia" w:ascii="黑体" w:hAnsi="黑体" w:eastAsia="黑体" w:cs="黑体"/>
                <w:b w:val="0"/>
                <w:bCs/>
                <w:sz w:val="28"/>
              </w:rPr>
              <w:t>组织排查整治情况</w:t>
            </w:r>
          </w:p>
        </w:tc>
        <w:tc>
          <w:tcPr>
            <w:tcW w:w="2630" w:type="dxa"/>
            <w:gridSpan w:val="2"/>
            <w:vAlign w:val="center"/>
          </w:tcPr>
          <w:p w14:paraId="7FCF051A">
            <w:pPr>
              <w:pStyle w:val="13"/>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sz w:val="28"/>
              </w:rPr>
            </w:pPr>
            <w:r>
              <w:rPr>
                <w:rFonts w:hint="eastAsia" w:ascii="黑体" w:hAnsi="黑体" w:eastAsia="黑体" w:cs="黑体"/>
                <w:b w:val="0"/>
                <w:bCs/>
                <w:sz w:val="28"/>
              </w:rPr>
              <w:t>隐患排查情况</w:t>
            </w:r>
          </w:p>
        </w:tc>
        <w:tc>
          <w:tcPr>
            <w:tcW w:w="7325" w:type="dxa"/>
            <w:gridSpan w:val="6"/>
            <w:vAlign w:val="center"/>
          </w:tcPr>
          <w:p w14:paraId="7276E29F">
            <w:pPr>
              <w:pStyle w:val="13"/>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sz w:val="28"/>
              </w:rPr>
            </w:pPr>
            <w:r>
              <w:rPr>
                <w:rFonts w:hint="eastAsia" w:ascii="黑体" w:hAnsi="黑体" w:eastAsia="黑体" w:cs="黑体"/>
                <w:b w:val="0"/>
                <w:bCs/>
                <w:sz w:val="28"/>
              </w:rPr>
              <w:t>实施处罚情况</w:t>
            </w:r>
          </w:p>
        </w:tc>
      </w:tr>
      <w:tr w14:paraId="423DA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8" w:hRule="atLeast"/>
        </w:trPr>
        <w:tc>
          <w:tcPr>
            <w:tcW w:w="1273" w:type="dxa"/>
            <w:vAlign w:val="center"/>
          </w:tcPr>
          <w:p w14:paraId="3E23DEB0">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组织检查组（个）</w:t>
            </w:r>
          </w:p>
        </w:tc>
        <w:tc>
          <w:tcPr>
            <w:tcW w:w="1414" w:type="dxa"/>
            <w:vAlign w:val="center"/>
          </w:tcPr>
          <w:p w14:paraId="64B6F20B">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参加检查人员（人次）</w:t>
            </w:r>
          </w:p>
        </w:tc>
        <w:tc>
          <w:tcPr>
            <w:tcW w:w="1358" w:type="dxa"/>
            <w:vAlign w:val="center"/>
          </w:tcPr>
          <w:p w14:paraId="618144C3">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检查单位</w:t>
            </w:r>
          </w:p>
          <w:p w14:paraId="35508AF4">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（家次）</w:t>
            </w:r>
          </w:p>
        </w:tc>
        <w:tc>
          <w:tcPr>
            <w:tcW w:w="1407" w:type="dxa"/>
            <w:vAlign w:val="center"/>
          </w:tcPr>
          <w:p w14:paraId="18314ADD">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发现火灾隐患或违法行为（处）</w:t>
            </w:r>
          </w:p>
        </w:tc>
        <w:tc>
          <w:tcPr>
            <w:tcW w:w="1223" w:type="dxa"/>
            <w:vAlign w:val="center"/>
          </w:tcPr>
          <w:p w14:paraId="280E8F8F">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重大火灾风险隐患</w:t>
            </w:r>
          </w:p>
          <w:p w14:paraId="347A9EFD">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（处）</w:t>
            </w:r>
          </w:p>
        </w:tc>
        <w:tc>
          <w:tcPr>
            <w:tcW w:w="1527" w:type="dxa"/>
            <w:vAlign w:val="center"/>
          </w:tcPr>
          <w:p w14:paraId="1BADE707">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督改火灾隐患或违法行为（处）</w:t>
            </w:r>
          </w:p>
        </w:tc>
        <w:tc>
          <w:tcPr>
            <w:tcW w:w="990" w:type="dxa"/>
            <w:vAlign w:val="center"/>
          </w:tcPr>
          <w:p w14:paraId="6F7092C8">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公开曝光（家）</w:t>
            </w:r>
          </w:p>
        </w:tc>
        <w:tc>
          <w:tcPr>
            <w:tcW w:w="1454" w:type="dxa"/>
            <w:vAlign w:val="center"/>
          </w:tcPr>
          <w:p w14:paraId="687D4572">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责令“三停” 单位（家）</w:t>
            </w:r>
          </w:p>
        </w:tc>
        <w:tc>
          <w:tcPr>
            <w:tcW w:w="1062" w:type="dxa"/>
            <w:vAlign w:val="center"/>
          </w:tcPr>
          <w:p w14:paraId="055FEFEB">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临时查封单位</w:t>
            </w:r>
          </w:p>
          <w:p w14:paraId="632FF870">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（家）</w:t>
            </w:r>
          </w:p>
        </w:tc>
        <w:tc>
          <w:tcPr>
            <w:tcW w:w="1061" w:type="dxa"/>
            <w:vAlign w:val="center"/>
          </w:tcPr>
          <w:p w14:paraId="76A42958">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行政处罚单位</w:t>
            </w:r>
          </w:p>
          <w:p w14:paraId="68DF6DB6">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（家）</w:t>
            </w:r>
          </w:p>
        </w:tc>
        <w:tc>
          <w:tcPr>
            <w:tcW w:w="1231" w:type="dxa"/>
            <w:vAlign w:val="center"/>
          </w:tcPr>
          <w:p w14:paraId="0D7D0410">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处罚罚款</w:t>
            </w:r>
          </w:p>
          <w:p w14:paraId="652966FC">
            <w:pPr>
              <w:pStyle w:val="1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黑体" w:hAnsi="黑体" w:eastAsia="黑体" w:cs="黑体"/>
                <w:b w:val="0"/>
                <w:bCs/>
                <w:sz w:val="24"/>
                <w:szCs w:val="21"/>
              </w:rPr>
            </w:pPr>
            <w:r>
              <w:rPr>
                <w:rFonts w:hint="eastAsia" w:ascii="黑体" w:hAnsi="黑体" w:eastAsia="黑体" w:cs="黑体"/>
                <w:b w:val="0"/>
                <w:bCs/>
                <w:sz w:val="24"/>
                <w:szCs w:val="21"/>
              </w:rPr>
              <w:t>（万元）</w:t>
            </w:r>
          </w:p>
        </w:tc>
      </w:tr>
      <w:tr w14:paraId="03347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1273" w:type="dxa"/>
            <w:vAlign w:val="bottom"/>
          </w:tcPr>
          <w:p w14:paraId="09913183">
            <w:pPr>
              <w:pStyle w:val="13"/>
              <w:keepNext w:val="0"/>
              <w:keepLines w:val="0"/>
              <w:pageBreakBefore w:val="0"/>
              <w:kinsoku/>
              <w:wordWrap/>
              <w:overflowPunct/>
              <w:topLinePunct w:val="0"/>
              <w:bidi w:val="0"/>
              <w:adjustRightInd/>
              <w:snapToGrid/>
              <w:spacing w:line="560" w:lineRule="exact"/>
              <w:jc w:val="center"/>
              <w:textAlignment w:val="auto"/>
              <w:rPr>
                <w:rFonts w:hint="eastAsia" w:ascii="Times New Roman" w:eastAsia="黑体"/>
                <w:sz w:val="26"/>
                <w:lang w:val="en-US" w:eastAsia="zh-CN"/>
              </w:rPr>
            </w:pPr>
          </w:p>
        </w:tc>
        <w:tc>
          <w:tcPr>
            <w:tcW w:w="1414" w:type="dxa"/>
            <w:vAlign w:val="bottom"/>
          </w:tcPr>
          <w:p w14:paraId="3D466E7C">
            <w:pPr>
              <w:pStyle w:val="13"/>
              <w:keepNext w:val="0"/>
              <w:keepLines w:val="0"/>
              <w:pageBreakBefore w:val="0"/>
              <w:kinsoku/>
              <w:wordWrap/>
              <w:overflowPunct/>
              <w:topLinePunct w:val="0"/>
              <w:bidi w:val="0"/>
              <w:adjustRightInd/>
              <w:snapToGrid/>
              <w:spacing w:line="560" w:lineRule="exact"/>
              <w:jc w:val="center"/>
              <w:textAlignment w:val="auto"/>
              <w:rPr>
                <w:rFonts w:hint="eastAsia" w:ascii="Times New Roman" w:eastAsia="黑体"/>
                <w:sz w:val="26"/>
                <w:lang w:val="en-US" w:eastAsia="zh-CN"/>
              </w:rPr>
            </w:pPr>
          </w:p>
        </w:tc>
        <w:tc>
          <w:tcPr>
            <w:tcW w:w="1358" w:type="dxa"/>
            <w:vAlign w:val="bottom"/>
          </w:tcPr>
          <w:p w14:paraId="4FA3AEF1">
            <w:pPr>
              <w:pStyle w:val="13"/>
              <w:keepNext w:val="0"/>
              <w:keepLines w:val="0"/>
              <w:pageBreakBefore w:val="0"/>
              <w:kinsoku/>
              <w:wordWrap/>
              <w:overflowPunct/>
              <w:topLinePunct w:val="0"/>
              <w:bidi w:val="0"/>
              <w:adjustRightInd/>
              <w:snapToGrid/>
              <w:spacing w:line="560" w:lineRule="exact"/>
              <w:jc w:val="center"/>
              <w:textAlignment w:val="auto"/>
              <w:rPr>
                <w:rFonts w:hint="eastAsia" w:ascii="Times New Roman" w:eastAsia="黑体"/>
                <w:sz w:val="26"/>
                <w:lang w:val="en-US" w:eastAsia="zh-CN"/>
              </w:rPr>
            </w:pPr>
          </w:p>
        </w:tc>
        <w:tc>
          <w:tcPr>
            <w:tcW w:w="1407" w:type="dxa"/>
            <w:vAlign w:val="bottom"/>
          </w:tcPr>
          <w:p w14:paraId="413D4118">
            <w:pPr>
              <w:pStyle w:val="13"/>
              <w:keepNext w:val="0"/>
              <w:keepLines w:val="0"/>
              <w:pageBreakBefore w:val="0"/>
              <w:kinsoku/>
              <w:wordWrap/>
              <w:overflowPunct/>
              <w:topLinePunct w:val="0"/>
              <w:bidi w:val="0"/>
              <w:adjustRightInd/>
              <w:snapToGrid/>
              <w:spacing w:line="560" w:lineRule="exact"/>
              <w:jc w:val="center"/>
              <w:textAlignment w:val="auto"/>
              <w:rPr>
                <w:rFonts w:hint="eastAsia" w:ascii="Times New Roman" w:eastAsia="黑体"/>
                <w:sz w:val="26"/>
                <w:lang w:val="en-US" w:eastAsia="zh-CN"/>
              </w:rPr>
            </w:pPr>
          </w:p>
        </w:tc>
        <w:tc>
          <w:tcPr>
            <w:tcW w:w="1223" w:type="dxa"/>
            <w:vAlign w:val="bottom"/>
          </w:tcPr>
          <w:p w14:paraId="20767614">
            <w:pPr>
              <w:pStyle w:val="13"/>
              <w:keepNext w:val="0"/>
              <w:keepLines w:val="0"/>
              <w:pageBreakBefore w:val="0"/>
              <w:kinsoku/>
              <w:wordWrap/>
              <w:overflowPunct/>
              <w:topLinePunct w:val="0"/>
              <w:bidi w:val="0"/>
              <w:adjustRightInd/>
              <w:snapToGrid/>
              <w:spacing w:line="560" w:lineRule="exact"/>
              <w:jc w:val="center"/>
              <w:textAlignment w:val="auto"/>
              <w:rPr>
                <w:rFonts w:hint="eastAsia" w:ascii="Times New Roman" w:eastAsia="黑体"/>
                <w:sz w:val="26"/>
                <w:lang w:val="en-US" w:eastAsia="zh-CN"/>
              </w:rPr>
            </w:pPr>
          </w:p>
        </w:tc>
        <w:tc>
          <w:tcPr>
            <w:tcW w:w="1527" w:type="dxa"/>
            <w:vAlign w:val="bottom"/>
          </w:tcPr>
          <w:p w14:paraId="6D38B15D">
            <w:pPr>
              <w:pStyle w:val="13"/>
              <w:keepNext w:val="0"/>
              <w:keepLines w:val="0"/>
              <w:pageBreakBefore w:val="0"/>
              <w:kinsoku/>
              <w:wordWrap/>
              <w:overflowPunct/>
              <w:topLinePunct w:val="0"/>
              <w:bidi w:val="0"/>
              <w:adjustRightInd/>
              <w:snapToGrid/>
              <w:spacing w:line="560" w:lineRule="exact"/>
              <w:jc w:val="center"/>
              <w:textAlignment w:val="auto"/>
              <w:rPr>
                <w:rFonts w:hint="eastAsia" w:ascii="Times New Roman" w:eastAsia="黑体"/>
                <w:sz w:val="26"/>
                <w:lang w:val="en-US" w:eastAsia="zh-CN"/>
              </w:rPr>
            </w:pPr>
          </w:p>
        </w:tc>
        <w:tc>
          <w:tcPr>
            <w:tcW w:w="990" w:type="dxa"/>
            <w:vAlign w:val="bottom"/>
          </w:tcPr>
          <w:p w14:paraId="264F30B7">
            <w:pPr>
              <w:pStyle w:val="13"/>
              <w:keepNext w:val="0"/>
              <w:keepLines w:val="0"/>
              <w:pageBreakBefore w:val="0"/>
              <w:kinsoku/>
              <w:wordWrap/>
              <w:overflowPunct/>
              <w:topLinePunct w:val="0"/>
              <w:bidi w:val="0"/>
              <w:adjustRightInd/>
              <w:snapToGrid/>
              <w:spacing w:line="560" w:lineRule="exact"/>
              <w:jc w:val="center"/>
              <w:textAlignment w:val="auto"/>
              <w:rPr>
                <w:rFonts w:hint="eastAsia" w:ascii="Times New Roman" w:eastAsia="黑体"/>
                <w:sz w:val="26"/>
                <w:lang w:val="en-US" w:eastAsia="zh-CN"/>
              </w:rPr>
            </w:pPr>
          </w:p>
        </w:tc>
        <w:tc>
          <w:tcPr>
            <w:tcW w:w="1454" w:type="dxa"/>
            <w:vAlign w:val="bottom"/>
          </w:tcPr>
          <w:p w14:paraId="78B9D7B0">
            <w:pPr>
              <w:pStyle w:val="13"/>
              <w:keepNext w:val="0"/>
              <w:keepLines w:val="0"/>
              <w:pageBreakBefore w:val="0"/>
              <w:kinsoku/>
              <w:wordWrap/>
              <w:overflowPunct/>
              <w:topLinePunct w:val="0"/>
              <w:bidi w:val="0"/>
              <w:adjustRightInd/>
              <w:snapToGrid/>
              <w:spacing w:line="560" w:lineRule="exact"/>
              <w:jc w:val="center"/>
              <w:textAlignment w:val="auto"/>
              <w:rPr>
                <w:rFonts w:hint="eastAsia" w:ascii="Times New Roman" w:eastAsia="黑体"/>
                <w:sz w:val="26"/>
                <w:lang w:val="en-US" w:eastAsia="zh-CN"/>
              </w:rPr>
            </w:pPr>
          </w:p>
        </w:tc>
        <w:tc>
          <w:tcPr>
            <w:tcW w:w="1062" w:type="dxa"/>
            <w:vAlign w:val="bottom"/>
          </w:tcPr>
          <w:p w14:paraId="614F110C">
            <w:pPr>
              <w:pStyle w:val="13"/>
              <w:keepNext w:val="0"/>
              <w:keepLines w:val="0"/>
              <w:pageBreakBefore w:val="0"/>
              <w:kinsoku/>
              <w:wordWrap/>
              <w:overflowPunct/>
              <w:topLinePunct w:val="0"/>
              <w:bidi w:val="0"/>
              <w:adjustRightInd/>
              <w:snapToGrid/>
              <w:spacing w:line="560" w:lineRule="exact"/>
              <w:jc w:val="center"/>
              <w:textAlignment w:val="auto"/>
              <w:rPr>
                <w:rFonts w:hint="eastAsia" w:ascii="Times New Roman" w:eastAsia="黑体"/>
                <w:sz w:val="26"/>
                <w:lang w:val="en-US" w:eastAsia="zh-CN"/>
              </w:rPr>
            </w:pPr>
          </w:p>
        </w:tc>
        <w:tc>
          <w:tcPr>
            <w:tcW w:w="1061" w:type="dxa"/>
            <w:vAlign w:val="bottom"/>
          </w:tcPr>
          <w:p w14:paraId="478FC4E3">
            <w:pPr>
              <w:pStyle w:val="13"/>
              <w:keepNext w:val="0"/>
              <w:keepLines w:val="0"/>
              <w:pageBreakBefore w:val="0"/>
              <w:kinsoku/>
              <w:wordWrap/>
              <w:overflowPunct/>
              <w:topLinePunct w:val="0"/>
              <w:bidi w:val="0"/>
              <w:adjustRightInd/>
              <w:snapToGrid/>
              <w:spacing w:line="560" w:lineRule="exact"/>
              <w:jc w:val="center"/>
              <w:textAlignment w:val="auto"/>
              <w:rPr>
                <w:rFonts w:hint="eastAsia" w:ascii="Times New Roman" w:eastAsia="黑体"/>
                <w:sz w:val="26"/>
                <w:lang w:val="en-US" w:eastAsia="zh-CN"/>
              </w:rPr>
            </w:pPr>
          </w:p>
        </w:tc>
        <w:tc>
          <w:tcPr>
            <w:tcW w:w="1231" w:type="dxa"/>
            <w:vAlign w:val="bottom"/>
          </w:tcPr>
          <w:p w14:paraId="78337EF8">
            <w:pPr>
              <w:pStyle w:val="13"/>
              <w:keepNext w:val="0"/>
              <w:keepLines w:val="0"/>
              <w:pageBreakBefore w:val="0"/>
              <w:kinsoku/>
              <w:wordWrap/>
              <w:overflowPunct/>
              <w:topLinePunct w:val="0"/>
              <w:bidi w:val="0"/>
              <w:adjustRightInd/>
              <w:snapToGrid/>
              <w:spacing w:line="560" w:lineRule="exact"/>
              <w:jc w:val="center"/>
              <w:textAlignment w:val="auto"/>
              <w:rPr>
                <w:rFonts w:hint="eastAsia" w:ascii="Times New Roman" w:eastAsia="黑体"/>
                <w:sz w:val="26"/>
                <w:lang w:val="en-US" w:eastAsia="zh-CN"/>
              </w:rPr>
            </w:pPr>
          </w:p>
        </w:tc>
      </w:tr>
    </w:tbl>
    <w:p w14:paraId="32251C62">
      <w:pPr>
        <w:pStyle w:val="4"/>
        <w:keepNext w:val="0"/>
        <w:keepLines w:val="0"/>
        <w:pageBreakBefore w:val="0"/>
        <w:tabs>
          <w:tab w:val="left" w:pos="9763"/>
        </w:tabs>
        <w:kinsoku/>
        <w:wordWrap/>
        <w:overflowPunct/>
        <w:topLinePunct w:val="0"/>
        <w:bidi w:val="0"/>
        <w:adjustRightInd/>
        <w:snapToGrid/>
        <w:spacing w:before="185" w:line="560" w:lineRule="exact"/>
        <w:textAlignment w:val="auto"/>
        <w:rPr>
          <w:rFonts w:ascii="Times New Roman" w:eastAsia="Times New Roman"/>
        </w:rPr>
      </w:pPr>
      <w:r>
        <w:rPr>
          <w:spacing w:val="-10"/>
        </w:rPr>
        <w:t>填</w:t>
      </w:r>
      <w:r>
        <w:rPr>
          <w:spacing w:val="-8"/>
        </w:rPr>
        <w:t>报</w:t>
      </w:r>
      <w:r>
        <w:rPr>
          <w:spacing w:val="-10"/>
        </w:rPr>
        <w:t>人</w:t>
      </w:r>
      <w:r>
        <w:rPr>
          <w:rFonts w:ascii="Times New Roman" w:eastAsia="Times New Roman"/>
        </w:rPr>
        <w:t>:</w:t>
      </w:r>
      <w:r>
        <w:rPr>
          <w:rFonts w:hint="eastAsia"/>
          <w:u w:val="single"/>
          <w:lang w:val="en-US" w:eastAsia="zh-CN"/>
        </w:rPr>
        <w:t xml:space="preserve">          </w:t>
      </w:r>
      <w:r>
        <w:rPr>
          <w:rFonts w:ascii="Times New Roman" w:eastAsia="Times New Roman"/>
        </w:rPr>
        <w:tab/>
      </w:r>
      <w:r>
        <w:rPr>
          <w:spacing w:val="-10"/>
        </w:rPr>
        <w:t>联</w:t>
      </w:r>
      <w:r>
        <w:rPr>
          <w:spacing w:val="-8"/>
        </w:rPr>
        <w:t>系</w:t>
      </w:r>
      <w:r>
        <w:rPr>
          <w:spacing w:val="-10"/>
        </w:rPr>
        <w:t>电</w:t>
      </w:r>
      <w:r>
        <w:rPr>
          <w:spacing w:val="-8"/>
        </w:rPr>
        <w:t>话</w:t>
      </w:r>
      <w:r>
        <w:rPr>
          <w:rFonts w:ascii="Times New Roman" w:eastAsia="Times New Roman"/>
        </w:rPr>
        <w:t>:</w:t>
      </w:r>
      <w:r>
        <w:rPr>
          <w:rFonts w:hint="eastAsia"/>
          <w:u w:val="single"/>
          <w:lang w:val="en-US" w:eastAsia="zh-CN"/>
        </w:rPr>
        <w:t xml:space="preserve">          </w:t>
      </w:r>
    </w:p>
    <w:p w14:paraId="26BCCB60">
      <w:pPr>
        <w:pStyle w:val="4"/>
        <w:keepNext w:val="0"/>
        <w:keepLines w:val="0"/>
        <w:pageBreakBefore w:val="0"/>
        <w:widowControl w:val="0"/>
        <w:tabs>
          <w:tab w:val="left" w:pos="5127"/>
        </w:tabs>
        <w:kinsoku/>
        <w:wordWrap/>
        <w:overflowPunct/>
        <w:topLinePunct w:val="0"/>
        <w:autoSpaceDE w:val="0"/>
        <w:autoSpaceDN w:val="0"/>
        <w:bidi w:val="0"/>
        <w:adjustRightInd/>
        <w:snapToGrid/>
        <w:spacing w:before="11" w:line="560" w:lineRule="exact"/>
        <w:jc w:val="center"/>
        <w:textAlignment w:val="auto"/>
        <w:rPr>
          <w:rFonts w:ascii="方正小标宋简体" w:hAnsi="方正小标宋简体" w:eastAsia="方正小标宋简体" w:cs="方正小标宋简体"/>
          <w:sz w:val="44"/>
          <w:szCs w:val="44"/>
          <w:lang w:val="zh-CN" w:eastAsia="zh-CN" w:bidi="zh-CN"/>
        </w:rPr>
      </w:pPr>
    </w:p>
    <w:p w14:paraId="7AF98A02">
      <w:pPr>
        <w:pStyle w:val="4"/>
        <w:keepNext w:val="0"/>
        <w:keepLines w:val="0"/>
        <w:pageBreakBefore w:val="0"/>
        <w:widowControl w:val="0"/>
        <w:tabs>
          <w:tab w:val="left" w:pos="5127"/>
        </w:tabs>
        <w:kinsoku/>
        <w:wordWrap/>
        <w:overflowPunct/>
        <w:topLinePunct w:val="0"/>
        <w:autoSpaceDE w:val="0"/>
        <w:autoSpaceDN w:val="0"/>
        <w:bidi w:val="0"/>
        <w:adjustRightInd/>
        <w:snapToGrid/>
        <w:spacing w:before="11" w:line="560" w:lineRule="exact"/>
        <w:jc w:val="center"/>
        <w:textAlignment w:val="auto"/>
        <w:rPr>
          <w:rFonts w:ascii="方正小标宋简体" w:hAnsi="方正小标宋简体" w:eastAsia="方正小标宋简体" w:cs="方正小标宋简体"/>
          <w:sz w:val="44"/>
          <w:szCs w:val="44"/>
          <w:lang w:val="zh-CN" w:eastAsia="zh-CN" w:bidi="zh-CN"/>
        </w:rPr>
        <w:sectPr>
          <w:pgSz w:w="16840" w:h="11910" w:orient="landscape"/>
          <w:pgMar w:top="1587" w:right="1474" w:bottom="1474" w:left="1587" w:header="850" w:footer="1361" w:gutter="0"/>
          <w:pgNumType w:fmt="numberInDash"/>
          <w:cols w:space="0" w:num="1"/>
          <w:rtlGutter w:val="0"/>
          <w:docGrid w:type="linesAndChars" w:linePitch="579" w:charSpace="-812"/>
        </w:sectPr>
      </w:pPr>
    </w:p>
    <w:p w14:paraId="39B57390">
      <w:pPr>
        <w:pStyle w:val="4"/>
        <w:keepNext w:val="0"/>
        <w:keepLines w:val="0"/>
        <w:pageBreakBefore w:val="0"/>
        <w:widowControl w:val="0"/>
        <w:kinsoku/>
        <w:wordWrap/>
        <w:overflowPunct/>
        <w:topLinePunct w:val="0"/>
        <w:autoSpaceDE w:val="0"/>
        <w:autoSpaceDN w:val="0"/>
        <w:bidi w:val="0"/>
        <w:adjustRightInd/>
        <w:snapToGrid/>
        <w:spacing w:before="11" w:line="560" w:lineRule="exact"/>
        <w:ind w:right="9" w:rightChars="0"/>
        <w:jc w:val="both"/>
        <w:textAlignment w:val="auto"/>
        <w:rPr>
          <w:rFonts w:hint="default" w:ascii="黑体" w:hAnsi="黑体" w:eastAsia="黑体" w:cs="黑体"/>
          <w:spacing w:val="0"/>
          <w:w w:val="100"/>
          <w:position w:val="0"/>
          <w:sz w:val="32"/>
          <w:szCs w:val="32"/>
          <w:lang w:val="en-US" w:eastAsia="zh-CN" w:bidi="zh-CN"/>
        </w:rPr>
      </w:pPr>
      <w:r>
        <w:rPr>
          <w:rFonts w:hint="eastAsia" w:ascii="黑体" w:hAnsi="黑体" w:eastAsia="黑体" w:cs="黑体"/>
          <w:spacing w:val="0"/>
          <w:w w:val="100"/>
          <w:position w:val="0"/>
          <w:sz w:val="32"/>
          <w:szCs w:val="32"/>
          <w:lang w:val="en-US" w:eastAsia="zh-CN" w:bidi="zh-CN"/>
        </w:rPr>
        <w:t>附件2:</w:t>
      </w:r>
    </w:p>
    <w:p w14:paraId="3B4D6A48">
      <w:pPr>
        <w:pStyle w:val="4"/>
        <w:keepNext w:val="0"/>
        <w:keepLines w:val="0"/>
        <w:pageBreakBefore w:val="0"/>
        <w:widowControl w:val="0"/>
        <w:tabs>
          <w:tab w:val="left" w:pos="5127"/>
        </w:tabs>
        <w:kinsoku/>
        <w:wordWrap/>
        <w:overflowPunct/>
        <w:topLinePunct w:val="0"/>
        <w:autoSpaceDE w:val="0"/>
        <w:autoSpaceDN w:val="0"/>
        <w:bidi w:val="0"/>
        <w:adjustRightInd/>
        <w:snapToGrid/>
        <w:spacing w:before="11" w:line="560" w:lineRule="exact"/>
        <w:jc w:val="center"/>
        <w:textAlignment w:val="auto"/>
        <w:rPr>
          <w:rFonts w:ascii="方正小标宋简体" w:hAnsi="方正小标宋简体" w:eastAsia="方正小标宋简体" w:cs="方正小标宋简体"/>
          <w:sz w:val="40"/>
          <w:szCs w:val="40"/>
          <w:lang w:val="zh-CN" w:eastAsia="zh-CN" w:bidi="zh-CN"/>
        </w:rPr>
      </w:pPr>
      <w:r>
        <w:rPr>
          <w:rFonts w:hint="eastAsia" w:ascii="方正小标宋简体" w:hAnsi="方正小标宋简体" w:eastAsia="方正小标宋简体" w:cs="方正小标宋简体"/>
          <w:sz w:val="44"/>
          <w:szCs w:val="44"/>
          <w:lang w:val="zh-CN" w:eastAsia="zh-CN" w:bidi="zh-CN"/>
        </w:rPr>
        <w:t>中兴镇冬春</w:t>
      </w:r>
      <w:r>
        <w:rPr>
          <w:rFonts w:ascii="方正小标宋简体" w:hAnsi="方正小标宋简体" w:eastAsia="方正小标宋简体" w:cs="方正小标宋简体"/>
          <w:sz w:val="40"/>
          <w:szCs w:val="40"/>
          <w:lang w:val="zh-CN" w:eastAsia="zh-CN" w:bidi="zh-CN"/>
        </w:rPr>
        <w:t>重大火灾风险隐患清单</w:t>
      </w:r>
    </w:p>
    <w:tbl>
      <w:tblPr>
        <w:tblStyle w:val="10"/>
        <w:tblW w:w="13829"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978"/>
        <w:gridCol w:w="3302"/>
        <w:gridCol w:w="2715"/>
        <w:gridCol w:w="1140"/>
        <w:gridCol w:w="2340"/>
        <w:gridCol w:w="1560"/>
      </w:tblGrid>
      <w:tr w14:paraId="72E9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94" w:type="dxa"/>
            <w:vAlign w:val="center"/>
          </w:tcPr>
          <w:p w14:paraId="25A5D10E">
            <w:pPr>
              <w:pStyle w:val="13"/>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sz w:val="24"/>
                <w:szCs w:val="21"/>
                <w:lang w:val="en-US" w:eastAsia="zh-CN"/>
              </w:rPr>
            </w:pPr>
            <w:r>
              <w:rPr>
                <w:rFonts w:hint="eastAsia" w:ascii="黑体" w:hAnsi="黑体" w:eastAsia="黑体" w:cs="黑体"/>
                <w:b w:val="0"/>
                <w:bCs/>
                <w:sz w:val="24"/>
                <w:szCs w:val="21"/>
                <w:lang w:val="en-US" w:eastAsia="zh-CN"/>
              </w:rPr>
              <w:t>序号</w:t>
            </w:r>
          </w:p>
        </w:tc>
        <w:tc>
          <w:tcPr>
            <w:tcW w:w="1978" w:type="dxa"/>
            <w:vAlign w:val="center"/>
          </w:tcPr>
          <w:p w14:paraId="48018E87">
            <w:pPr>
              <w:pStyle w:val="13"/>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单位（企业）</w:t>
            </w:r>
          </w:p>
        </w:tc>
        <w:tc>
          <w:tcPr>
            <w:tcW w:w="3302" w:type="dxa"/>
            <w:vAlign w:val="center"/>
          </w:tcPr>
          <w:p w14:paraId="3557D764">
            <w:pPr>
              <w:pStyle w:val="13"/>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隐患（问题）内容</w:t>
            </w:r>
          </w:p>
        </w:tc>
        <w:tc>
          <w:tcPr>
            <w:tcW w:w="2715" w:type="dxa"/>
            <w:vAlign w:val="center"/>
          </w:tcPr>
          <w:p w14:paraId="6B3F3646">
            <w:pPr>
              <w:pStyle w:val="13"/>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整改措施、整改要求</w:t>
            </w:r>
          </w:p>
        </w:tc>
        <w:tc>
          <w:tcPr>
            <w:tcW w:w="1140" w:type="dxa"/>
            <w:vAlign w:val="center"/>
          </w:tcPr>
          <w:p w14:paraId="12934964">
            <w:pPr>
              <w:pStyle w:val="13"/>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整改时限</w:t>
            </w:r>
          </w:p>
        </w:tc>
        <w:tc>
          <w:tcPr>
            <w:tcW w:w="2340" w:type="dxa"/>
            <w:vAlign w:val="center"/>
          </w:tcPr>
          <w:p w14:paraId="708AE8A0">
            <w:pPr>
              <w:pStyle w:val="13"/>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整改完成情况</w:t>
            </w:r>
          </w:p>
        </w:tc>
        <w:tc>
          <w:tcPr>
            <w:tcW w:w="1560" w:type="dxa"/>
            <w:vAlign w:val="center"/>
          </w:tcPr>
          <w:p w14:paraId="6437695C">
            <w:pPr>
              <w:pStyle w:val="13"/>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整改责任人</w:t>
            </w:r>
          </w:p>
        </w:tc>
      </w:tr>
      <w:tr w14:paraId="6E02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794" w:type="dxa"/>
            <w:vAlign w:val="bottom"/>
          </w:tcPr>
          <w:p w14:paraId="0F390465">
            <w:pPr>
              <w:pStyle w:val="13"/>
              <w:jc w:val="center"/>
              <w:rPr>
                <w:rFonts w:hint="eastAsia" w:ascii="Times New Roman" w:eastAsia="黑体"/>
                <w:sz w:val="30"/>
                <w:lang w:val="en-US" w:eastAsia="zh-CN"/>
              </w:rPr>
            </w:pPr>
          </w:p>
        </w:tc>
        <w:tc>
          <w:tcPr>
            <w:tcW w:w="1978" w:type="dxa"/>
            <w:vAlign w:val="bottom"/>
          </w:tcPr>
          <w:p w14:paraId="221542C5">
            <w:pPr>
              <w:pStyle w:val="13"/>
              <w:jc w:val="center"/>
              <w:rPr>
                <w:rFonts w:hint="eastAsia" w:ascii="Times New Roman" w:eastAsia="黑体"/>
                <w:sz w:val="30"/>
                <w:lang w:val="en-US" w:eastAsia="zh-CN"/>
              </w:rPr>
            </w:pPr>
          </w:p>
        </w:tc>
        <w:tc>
          <w:tcPr>
            <w:tcW w:w="3302" w:type="dxa"/>
            <w:vAlign w:val="bottom"/>
          </w:tcPr>
          <w:p w14:paraId="750364FF">
            <w:pPr>
              <w:pStyle w:val="13"/>
              <w:jc w:val="center"/>
              <w:rPr>
                <w:rFonts w:hint="eastAsia" w:ascii="Times New Roman" w:eastAsia="黑体"/>
                <w:sz w:val="30"/>
                <w:lang w:val="en-US" w:eastAsia="zh-CN"/>
              </w:rPr>
            </w:pPr>
          </w:p>
        </w:tc>
        <w:tc>
          <w:tcPr>
            <w:tcW w:w="2715" w:type="dxa"/>
            <w:vAlign w:val="bottom"/>
          </w:tcPr>
          <w:p w14:paraId="5BDA3567">
            <w:pPr>
              <w:pStyle w:val="13"/>
              <w:jc w:val="center"/>
              <w:rPr>
                <w:rFonts w:hint="eastAsia" w:ascii="Times New Roman" w:eastAsia="黑体"/>
                <w:sz w:val="30"/>
                <w:lang w:val="en-US" w:eastAsia="zh-CN"/>
              </w:rPr>
            </w:pPr>
          </w:p>
        </w:tc>
        <w:tc>
          <w:tcPr>
            <w:tcW w:w="1140" w:type="dxa"/>
            <w:vAlign w:val="bottom"/>
          </w:tcPr>
          <w:p w14:paraId="1ECD592E">
            <w:pPr>
              <w:pStyle w:val="13"/>
              <w:jc w:val="center"/>
              <w:rPr>
                <w:rFonts w:ascii="Times New Roman"/>
                <w:sz w:val="30"/>
              </w:rPr>
            </w:pPr>
          </w:p>
        </w:tc>
        <w:tc>
          <w:tcPr>
            <w:tcW w:w="2340" w:type="dxa"/>
            <w:vAlign w:val="bottom"/>
          </w:tcPr>
          <w:p w14:paraId="73AD6715">
            <w:pPr>
              <w:pStyle w:val="13"/>
              <w:jc w:val="center"/>
              <w:rPr>
                <w:rFonts w:ascii="Times New Roman"/>
                <w:sz w:val="30"/>
              </w:rPr>
            </w:pPr>
          </w:p>
        </w:tc>
        <w:tc>
          <w:tcPr>
            <w:tcW w:w="1560" w:type="dxa"/>
            <w:vAlign w:val="bottom"/>
          </w:tcPr>
          <w:p w14:paraId="3DA6F7E5">
            <w:pPr>
              <w:pStyle w:val="13"/>
              <w:jc w:val="center"/>
              <w:rPr>
                <w:rFonts w:ascii="Times New Roman"/>
                <w:sz w:val="30"/>
              </w:rPr>
            </w:pPr>
          </w:p>
        </w:tc>
      </w:tr>
      <w:tr w14:paraId="1FCE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94" w:type="dxa"/>
            <w:vAlign w:val="bottom"/>
          </w:tcPr>
          <w:p w14:paraId="573D3248">
            <w:pPr>
              <w:pStyle w:val="13"/>
              <w:jc w:val="center"/>
              <w:rPr>
                <w:rFonts w:hint="eastAsia" w:ascii="Times New Roman" w:eastAsia="黑体"/>
                <w:sz w:val="30"/>
                <w:lang w:val="en-US" w:eastAsia="zh-CN"/>
              </w:rPr>
            </w:pPr>
          </w:p>
        </w:tc>
        <w:tc>
          <w:tcPr>
            <w:tcW w:w="1978" w:type="dxa"/>
            <w:vAlign w:val="bottom"/>
          </w:tcPr>
          <w:p w14:paraId="46A6A849">
            <w:pPr>
              <w:pStyle w:val="13"/>
              <w:jc w:val="center"/>
              <w:rPr>
                <w:rFonts w:hint="eastAsia" w:ascii="Times New Roman" w:eastAsia="黑体"/>
                <w:sz w:val="30"/>
                <w:lang w:val="en-US" w:eastAsia="zh-CN"/>
              </w:rPr>
            </w:pPr>
          </w:p>
        </w:tc>
        <w:tc>
          <w:tcPr>
            <w:tcW w:w="3302" w:type="dxa"/>
            <w:vAlign w:val="bottom"/>
          </w:tcPr>
          <w:p w14:paraId="4C21AD0A">
            <w:pPr>
              <w:pStyle w:val="13"/>
              <w:jc w:val="center"/>
              <w:rPr>
                <w:rFonts w:hint="eastAsia" w:ascii="Times New Roman" w:eastAsia="黑体"/>
                <w:sz w:val="30"/>
                <w:lang w:val="en-US" w:eastAsia="zh-CN"/>
              </w:rPr>
            </w:pPr>
          </w:p>
        </w:tc>
        <w:tc>
          <w:tcPr>
            <w:tcW w:w="2715" w:type="dxa"/>
            <w:vAlign w:val="bottom"/>
          </w:tcPr>
          <w:p w14:paraId="2F05BE8A">
            <w:pPr>
              <w:pStyle w:val="13"/>
              <w:jc w:val="center"/>
              <w:rPr>
                <w:rFonts w:hint="eastAsia" w:ascii="Times New Roman" w:eastAsia="黑体"/>
                <w:sz w:val="30"/>
                <w:lang w:val="en-US" w:eastAsia="zh-CN"/>
              </w:rPr>
            </w:pPr>
          </w:p>
        </w:tc>
        <w:tc>
          <w:tcPr>
            <w:tcW w:w="1140" w:type="dxa"/>
            <w:vAlign w:val="bottom"/>
          </w:tcPr>
          <w:p w14:paraId="2FB7766E">
            <w:pPr>
              <w:pStyle w:val="13"/>
              <w:jc w:val="center"/>
              <w:rPr>
                <w:rFonts w:ascii="Times New Roman"/>
                <w:sz w:val="30"/>
              </w:rPr>
            </w:pPr>
          </w:p>
        </w:tc>
        <w:tc>
          <w:tcPr>
            <w:tcW w:w="2340" w:type="dxa"/>
            <w:vAlign w:val="bottom"/>
          </w:tcPr>
          <w:p w14:paraId="6C370FCB">
            <w:pPr>
              <w:pStyle w:val="13"/>
              <w:jc w:val="center"/>
              <w:rPr>
                <w:rFonts w:ascii="Times New Roman"/>
                <w:sz w:val="30"/>
              </w:rPr>
            </w:pPr>
          </w:p>
        </w:tc>
        <w:tc>
          <w:tcPr>
            <w:tcW w:w="1560" w:type="dxa"/>
            <w:vAlign w:val="bottom"/>
          </w:tcPr>
          <w:p w14:paraId="401F4FF9">
            <w:pPr>
              <w:pStyle w:val="13"/>
              <w:jc w:val="center"/>
              <w:rPr>
                <w:rFonts w:ascii="Times New Roman"/>
                <w:sz w:val="30"/>
              </w:rPr>
            </w:pPr>
          </w:p>
        </w:tc>
      </w:tr>
      <w:tr w14:paraId="1C06F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794" w:type="dxa"/>
            <w:vAlign w:val="center"/>
          </w:tcPr>
          <w:p w14:paraId="134F2676">
            <w:pPr>
              <w:pStyle w:val="13"/>
              <w:jc w:val="center"/>
              <w:rPr>
                <w:rFonts w:hint="eastAsia" w:ascii="Times New Roman" w:eastAsia="黑体"/>
                <w:sz w:val="30"/>
                <w:lang w:val="en-US" w:eastAsia="zh-CN"/>
              </w:rPr>
            </w:pPr>
          </w:p>
        </w:tc>
        <w:tc>
          <w:tcPr>
            <w:tcW w:w="1978" w:type="dxa"/>
          </w:tcPr>
          <w:p w14:paraId="73586954">
            <w:pPr>
              <w:pStyle w:val="13"/>
              <w:rPr>
                <w:rFonts w:ascii="Times New Roman"/>
                <w:sz w:val="30"/>
              </w:rPr>
            </w:pPr>
          </w:p>
        </w:tc>
        <w:tc>
          <w:tcPr>
            <w:tcW w:w="3302" w:type="dxa"/>
          </w:tcPr>
          <w:p w14:paraId="57C21144">
            <w:pPr>
              <w:pStyle w:val="13"/>
              <w:rPr>
                <w:rFonts w:ascii="Times New Roman"/>
                <w:sz w:val="30"/>
              </w:rPr>
            </w:pPr>
          </w:p>
        </w:tc>
        <w:tc>
          <w:tcPr>
            <w:tcW w:w="2715" w:type="dxa"/>
          </w:tcPr>
          <w:p w14:paraId="3CEA5508">
            <w:pPr>
              <w:pStyle w:val="13"/>
              <w:rPr>
                <w:rFonts w:ascii="Times New Roman"/>
                <w:sz w:val="30"/>
              </w:rPr>
            </w:pPr>
          </w:p>
        </w:tc>
        <w:tc>
          <w:tcPr>
            <w:tcW w:w="1140" w:type="dxa"/>
          </w:tcPr>
          <w:p w14:paraId="3A90C325">
            <w:pPr>
              <w:pStyle w:val="13"/>
              <w:rPr>
                <w:rFonts w:ascii="Times New Roman"/>
                <w:sz w:val="30"/>
              </w:rPr>
            </w:pPr>
          </w:p>
        </w:tc>
        <w:tc>
          <w:tcPr>
            <w:tcW w:w="2340" w:type="dxa"/>
          </w:tcPr>
          <w:p w14:paraId="472563DB">
            <w:pPr>
              <w:pStyle w:val="13"/>
              <w:rPr>
                <w:rFonts w:ascii="Times New Roman"/>
                <w:sz w:val="30"/>
              </w:rPr>
            </w:pPr>
          </w:p>
        </w:tc>
        <w:tc>
          <w:tcPr>
            <w:tcW w:w="1560" w:type="dxa"/>
          </w:tcPr>
          <w:p w14:paraId="60AE339D">
            <w:pPr>
              <w:pStyle w:val="13"/>
              <w:rPr>
                <w:rFonts w:ascii="Times New Roman"/>
                <w:sz w:val="30"/>
              </w:rPr>
            </w:pPr>
          </w:p>
        </w:tc>
      </w:tr>
      <w:tr w14:paraId="306FF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794" w:type="dxa"/>
          </w:tcPr>
          <w:p w14:paraId="2FAA748C">
            <w:pPr>
              <w:pStyle w:val="13"/>
              <w:jc w:val="center"/>
              <w:rPr>
                <w:rFonts w:hint="eastAsia" w:ascii="Times New Roman" w:eastAsia="黑体"/>
                <w:sz w:val="30"/>
                <w:lang w:val="en-US" w:eastAsia="zh-CN"/>
              </w:rPr>
            </w:pPr>
          </w:p>
        </w:tc>
        <w:tc>
          <w:tcPr>
            <w:tcW w:w="1978" w:type="dxa"/>
          </w:tcPr>
          <w:p w14:paraId="1A20907B">
            <w:pPr>
              <w:pStyle w:val="13"/>
              <w:rPr>
                <w:rFonts w:ascii="Times New Roman"/>
                <w:sz w:val="30"/>
              </w:rPr>
            </w:pPr>
          </w:p>
        </w:tc>
        <w:tc>
          <w:tcPr>
            <w:tcW w:w="3302" w:type="dxa"/>
          </w:tcPr>
          <w:p w14:paraId="662A7B41">
            <w:pPr>
              <w:pStyle w:val="13"/>
              <w:rPr>
                <w:rFonts w:ascii="Times New Roman"/>
                <w:sz w:val="30"/>
              </w:rPr>
            </w:pPr>
          </w:p>
        </w:tc>
        <w:tc>
          <w:tcPr>
            <w:tcW w:w="2715" w:type="dxa"/>
          </w:tcPr>
          <w:p w14:paraId="4CFF3727">
            <w:pPr>
              <w:pStyle w:val="13"/>
              <w:rPr>
                <w:rFonts w:ascii="Times New Roman"/>
                <w:sz w:val="30"/>
              </w:rPr>
            </w:pPr>
          </w:p>
        </w:tc>
        <w:tc>
          <w:tcPr>
            <w:tcW w:w="1140" w:type="dxa"/>
          </w:tcPr>
          <w:p w14:paraId="603F7E83">
            <w:pPr>
              <w:pStyle w:val="13"/>
              <w:rPr>
                <w:rFonts w:ascii="Times New Roman"/>
                <w:sz w:val="30"/>
              </w:rPr>
            </w:pPr>
          </w:p>
        </w:tc>
        <w:tc>
          <w:tcPr>
            <w:tcW w:w="2340" w:type="dxa"/>
          </w:tcPr>
          <w:p w14:paraId="19BAF536">
            <w:pPr>
              <w:pStyle w:val="13"/>
              <w:rPr>
                <w:rFonts w:ascii="Times New Roman"/>
                <w:sz w:val="30"/>
              </w:rPr>
            </w:pPr>
          </w:p>
        </w:tc>
        <w:tc>
          <w:tcPr>
            <w:tcW w:w="1560" w:type="dxa"/>
          </w:tcPr>
          <w:p w14:paraId="1F023787">
            <w:pPr>
              <w:pStyle w:val="13"/>
              <w:rPr>
                <w:rFonts w:ascii="Times New Roman"/>
                <w:sz w:val="30"/>
              </w:rPr>
            </w:pPr>
          </w:p>
        </w:tc>
      </w:tr>
      <w:tr w14:paraId="09B9A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794" w:type="dxa"/>
          </w:tcPr>
          <w:p w14:paraId="0C9395C8">
            <w:pPr>
              <w:pStyle w:val="13"/>
              <w:jc w:val="center"/>
              <w:rPr>
                <w:rFonts w:hint="eastAsia" w:ascii="Times New Roman" w:eastAsia="黑体"/>
                <w:sz w:val="30"/>
                <w:lang w:val="en-US" w:eastAsia="zh-CN"/>
              </w:rPr>
            </w:pPr>
          </w:p>
        </w:tc>
        <w:tc>
          <w:tcPr>
            <w:tcW w:w="1978" w:type="dxa"/>
          </w:tcPr>
          <w:p w14:paraId="077C42D2">
            <w:pPr>
              <w:pStyle w:val="13"/>
              <w:rPr>
                <w:rFonts w:ascii="Times New Roman"/>
                <w:sz w:val="30"/>
              </w:rPr>
            </w:pPr>
          </w:p>
        </w:tc>
        <w:tc>
          <w:tcPr>
            <w:tcW w:w="3302" w:type="dxa"/>
          </w:tcPr>
          <w:p w14:paraId="4784CB21">
            <w:pPr>
              <w:pStyle w:val="13"/>
              <w:rPr>
                <w:rFonts w:ascii="Times New Roman"/>
                <w:sz w:val="30"/>
              </w:rPr>
            </w:pPr>
          </w:p>
        </w:tc>
        <w:tc>
          <w:tcPr>
            <w:tcW w:w="2715" w:type="dxa"/>
          </w:tcPr>
          <w:p w14:paraId="17B6B39E">
            <w:pPr>
              <w:pStyle w:val="13"/>
              <w:rPr>
                <w:rFonts w:ascii="Times New Roman"/>
                <w:sz w:val="30"/>
              </w:rPr>
            </w:pPr>
          </w:p>
        </w:tc>
        <w:tc>
          <w:tcPr>
            <w:tcW w:w="1140" w:type="dxa"/>
          </w:tcPr>
          <w:p w14:paraId="7D7E659F">
            <w:pPr>
              <w:pStyle w:val="13"/>
              <w:rPr>
                <w:rFonts w:ascii="Times New Roman"/>
                <w:sz w:val="30"/>
              </w:rPr>
            </w:pPr>
          </w:p>
        </w:tc>
        <w:tc>
          <w:tcPr>
            <w:tcW w:w="2340" w:type="dxa"/>
          </w:tcPr>
          <w:p w14:paraId="7D602E8D">
            <w:pPr>
              <w:pStyle w:val="13"/>
              <w:rPr>
                <w:rFonts w:ascii="Times New Roman"/>
                <w:sz w:val="30"/>
              </w:rPr>
            </w:pPr>
          </w:p>
        </w:tc>
        <w:tc>
          <w:tcPr>
            <w:tcW w:w="1560" w:type="dxa"/>
          </w:tcPr>
          <w:p w14:paraId="53FE1AF7">
            <w:pPr>
              <w:pStyle w:val="13"/>
              <w:rPr>
                <w:rFonts w:ascii="Times New Roman"/>
                <w:sz w:val="30"/>
              </w:rPr>
            </w:pPr>
          </w:p>
        </w:tc>
      </w:tr>
      <w:tr w14:paraId="04629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794" w:type="dxa"/>
          </w:tcPr>
          <w:p w14:paraId="44B7FBAF">
            <w:pPr>
              <w:pStyle w:val="13"/>
              <w:jc w:val="center"/>
              <w:rPr>
                <w:rFonts w:hint="eastAsia" w:ascii="Times New Roman"/>
                <w:sz w:val="30"/>
                <w:lang w:val="en-US" w:eastAsia="zh-CN"/>
              </w:rPr>
            </w:pPr>
          </w:p>
        </w:tc>
        <w:tc>
          <w:tcPr>
            <w:tcW w:w="1978" w:type="dxa"/>
          </w:tcPr>
          <w:p w14:paraId="6A77DD64">
            <w:pPr>
              <w:pStyle w:val="13"/>
              <w:rPr>
                <w:rFonts w:ascii="Times New Roman"/>
                <w:sz w:val="30"/>
              </w:rPr>
            </w:pPr>
          </w:p>
        </w:tc>
        <w:tc>
          <w:tcPr>
            <w:tcW w:w="3302" w:type="dxa"/>
          </w:tcPr>
          <w:p w14:paraId="6744CFAC">
            <w:pPr>
              <w:pStyle w:val="13"/>
              <w:rPr>
                <w:rFonts w:ascii="Times New Roman"/>
                <w:sz w:val="30"/>
              </w:rPr>
            </w:pPr>
          </w:p>
        </w:tc>
        <w:tc>
          <w:tcPr>
            <w:tcW w:w="2715" w:type="dxa"/>
          </w:tcPr>
          <w:p w14:paraId="2FD4CDF6">
            <w:pPr>
              <w:pStyle w:val="13"/>
              <w:rPr>
                <w:rFonts w:ascii="Times New Roman"/>
                <w:sz w:val="30"/>
              </w:rPr>
            </w:pPr>
          </w:p>
        </w:tc>
        <w:tc>
          <w:tcPr>
            <w:tcW w:w="1140" w:type="dxa"/>
          </w:tcPr>
          <w:p w14:paraId="25B1C376">
            <w:pPr>
              <w:pStyle w:val="13"/>
              <w:rPr>
                <w:rFonts w:ascii="Times New Roman"/>
                <w:sz w:val="30"/>
              </w:rPr>
            </w:pPr>
          </w:p>
        </w:tc>
        <w:tc>
          <w:tcPr>
            <w:tcW w:w="2340" w:type="dxa"/>
          </w:tcPr>
          <w:p w14:paraId="7D255385">
            <w:pPr>
              <w:pStyle w:val="13"/>
              <w:rPr>
                <w:rFonts w:ascii="Times New Roman"/>
                <w:sz w:val="30"/>
              </w:rPr>
            </w:pPr>
          </w:p>
        </w:tc>
        <w:tc>
          <w:tcPr>
            <w:tcW w:w="1560" w:type="dxa"/>
          </w:tcPr>
          <w:p w14:paraId="554F3939">
            <w:pPr>
              <w:pStyle w:val="13"/>
              <w:rPr>
                <w:rFonts w:ascii="Times New Roman"/>
                <w:sz w:val="30"/>
              </w:rPr>
            </w:pPr>
          </w:p>
        </w:tc>
      </w:tr>
      <w:tr w14:paraId="1252B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794" w:type="dxa"/>
          </w:tcPr>
          <w:p w14:paraId="6D26CBCF">
            <w:pPr>
              <w:pStyle w:val="13"/>
              <w:jc w:val="center"/>
              <w:rPr>
                <w:rFonts w:hint="eastAsia" w:ascii="Times New Roman"/>
                <w:sz w:val="30"/>
                <w:lang w:val="en-US" w:eastAsia="zh-CN"/>
              </w:rPr>
            </w:pPr>
          </w:p>
        </w:tc>
        <w:tc>
          <w:tcPr>
            <w:tcW w:w="1978" w:type="dxa"/>
          </w:tcPr>
          <w:p w14:paraId="306FA58C">
            <w:pPr>
              <w:pStyle w:val="13"/>
              <w:rPr>
                <w:rFonts w:ascii="Times New Roman"/>
                <w:sz w:val="30"/>
              </w:rPr>
            </w:pPr>
          </w:p>
        </w:tc>
        <w:tc>
          <w:tcPr>
            <w:tcW w:w="3302" w:type="dxa"/>
          </w:tcPr>
          <w:p w14:paraId="6699E3A7">
            <w:pPr>
              <w:pStyle w:val="13"/>
              <w:rPr>
                <w:rFonts w:ascii="Times New Roman"/>
                <w:sz w:val="30"/>
              </w:rPr>
            </w:pPr>
          </w:p>
        </w:tc>
        <w:tc>
          <w:tcPr>
            <w:tcW w:w="2715" w:type="dxa"/>
          </w:tcPr>
          <w:p w14:paraId="6E80C836">
            <w:pPr>
              <w:pStyle w:val="13"/>
              <w:rPr>
                <w:rFonts w:ascii="Times New Roman"/>
                <w:sz w:val="30"/>
              </w:rPr>
            </w:pPr>
          </w:p>
        </w:tc>
        <w:tc>
          <w:tcPr>
            <w:tcW w:w="1140" w:type="dxa"/>
          </w:tcPr>
          <w:p w14:paraId="7071487B">
            <w:pPr>
              <w:pStyle w:val="13"/>
              <w:rPr>
                <w:rFonts w:ascii="Times New Roman"/>
                <w:sz w:val="30"/>
              </w:rPr>
            </w:pPr>
          </w:p>
        </w:tc>
        <w:tc>
          <w:tcPr>
            <w:tcW w:w="2340" w:type="dxa"/>
          </w:tcPr>
          <w:p w14:paraId="76E1A955">
            <w:pPr>
              <w:pStyle w:val="13"/>
              <w:rPr>
                <w:rFonts w:ascii="Times New Roman"/>
                <w:sz w:val="30"/>
              </w:rPr>
            </w:pPr>
          </w:p>
        </w:tc>
        <w:tc>
          <w:tcPr>
            <w:tcW w:w="1560" w:type="dxa"/>
          </w:tcPr>
          <w:p w14:paraId="19E0D548">
            <w:pPr>
              <w:pStyle w:val="13"/>
              <w:rPr>
                <w:rFonts w:ascii="Times New Roman"/>
                <w:sz w:val="30"/>
              </w:rPr>
            </w:pPr>
          </w:p>
        </w:tc>
      </w:tr>
      <w:tr w14:paraId="240DE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794" w:type="dxa"/>
          </w:tcPr>
          <w:p w14:paraId="665CFC05">
            <w:pPr>
              <w:pStyle w:val="13"/>
              <w:jc w:val="center"/>
              <w:rPr>
                <w:rFonts w:hint="eastAsia" w:ascii="Times New Roman"/>
                <w:sz w:val="30"/>
                <w:lang w:val="en-US" w:eastAsia="zh-CN"/>
              </w:rPr>
            </w:pPr>
          </w:p>
        </w:tc>
        <w:tc>
          <w:tcPr>
            <w:tcW w:w="1978" w:type="dxa"/>
          </w:tcPr>
          <w:p w14:paraId="51D8D214">
            <w:pPr>
              <w:pStyle w:val="13"/>
              <w:rPr>
                <w:rFonts w:ascii="Times New Roman"/>
                <w:sz w:val="30"/>
              </w:rPr>
            </w:pPr>
          </w:p>
        </w:tc>
        <w:tc>
          <w:tcPr>
            <w:tcW w:w="3302" w:type="dxa"/>
          </w:tcPr>
          <w:p w14:paraId="59A032F1">
            <w:pPr>
              <w:pStyle w:val="13"/>
              <w:rPr>
                <w:rFonts w:ascii="Times New Roman"/>
                <w:sz w:val="30"/>
              </w:rPr>
            </w:pPr>
          </w:p>
        </w:tc>
        <w:tc>
          <w:tcPr>
            <w:tcW w:w="2715" w:type="dxa"/>
          </w:tcPr>
          <w:p w14:paraId="1C19A681">
            <w:pPr>
              <w:pStyle w:val="13"/>
              <w:rPr>
                <w:rFonts w:ascii="Times New Roman"/>
                <w:sz w:val="30"/>
              </w:rPr>
            </w:pPr>
          </w:p>
        </w:tc>
        <w:tc>
          <w:tcPr>
            <w:tcW w:w="1140" w:type="dxa"/>
          </w:tcPr>
          <w:p w14:paraId="71630E95">
            <w:pPr>
              <w:pStyle w:val="13"/>
              <w:rPr>
                <w:rFonts w:ascii="Times New Roman"/>
                <w:sz w:val="30"/>
              </w:rPr>
            </w:pPr>
          </w:p>
        </w:tc>
        <w:tc>
          <w:tcPr>
            <w:tcW w:w="2340" w:type="dxa"/>
          </w:tcPr>
          <w:p w14:paraId="6E5BD44E">
            <w:pPr>
              <w:pStyle w:val="13"/>
              <w:rPr>
                <w:rFonts w:ascii="Times New Roman"/>
                <w:sz w:val="30"/>
              </w:rPr>
            </w:pPr>
          </w:p>
        </w:tc>
        <w:tc>
          <w:tcPr>
            <w:tcW w:w="1560" w:type="dxa"/>
          </w:tcPr>
          <w:p w14:paraId="73C24838">
            <w:pPr>
              <w:pStyle w:val="13"/>
              <w:rPr>
                <w:rFonts w:ascii="Times New Roman"/>
                <w:sz w:val="30"/>
              </w:rPr>
            </w:pPr>
          </w:p>
        </w:tc>
      </w:tr>
    </w:tbl>
    <w:p w14:paraId="79BB4028">
      <w:pPr>
        <w:pStyle w:val="4"/>
        <w:keepNext w:val="0"/>
        <w:keepLines w:val="0"/>
        <w:pageBreakBefore w:val="0"/>
        <w:widowControl w:val="0"/>
        <w:tabs>
          <w:tab w:val="left" w:pos="5127"/>
        </w:tabs>
        <w:kinsoku/>
        <w:wordWrap/>
        <w:overflowPunct/>
        <w:topLinePunct w:val="0"/>
        <w:autoSpaceDE w:val="0"/>
        <w:autoSpaceDN w:val="0"/>
        <w:bidi w:val="0"/>
        <w:adjustRightInd/>
        <w:snapToGrid/>
        <w:spacing w:before="11" w:line="40" w:lineRule="exact"/>
        <w:jc w:val="center"/>
        <w:textAlignment w:val="auto"/>
        <w:outlineLvl w:val="9"/>
        <w:rPr>
          <w:rFonts w:ascii="方正小标宋简体" w:hAnsi="方正小标宋简体" w:eastAsia="方正小标宋简体" w:cs="方正小标宋简体"/>
          <w:sz w:val="44"/>
          <w:szCs w:val="44"/>
          <w:lang w:val="zh-CN" w:eastAsia="zh-CN" w:bidi="zh-CN"/>
        </w:rPr>
      </w:pPr>
    </w:p>
    <w:sectPr>
      <w:pgSz w:w="16840" w:h="11910" w:orient="landscape"/>
      <w:pgMar w:top="1587" w:right="1474" w:bottom="1474" w:left="1587" w:header="850" w:footer="1361" w:gutter="0"/>
      <w:pgNumType w:fmt="numberInDash"/>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EBA37">
    <w:pPr>
      <w:pStyle w:val="4"/>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3CC51">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C53CC51">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7FFCAAD">
                          <w:pPr>
                            <w:pStyle w:val="6"/>
                          </w:pP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FN+4g5wEAAMcD&#10;AAAOAAAAAAAAAAEAIAAAAB4BAABkcnMvZTJvRG9jLnhtbFBLBQYAAAAABgAGAFkBAAB3BQAAAAA=&#10;">
              <v:fill on="f" focussize="0,0"/>
              <v:stroke on="f"/>
              <v:imagedata o:title=""/>
              <o:lock v:ext="edit" aspectratio="f"/>
              <v:textbox inset="0mm,0mm,0mm,0mm" style="mso-fit-shape-to-text:t;">
                <w:txbxContent>
                  <w:p w14:paraId="57FFCAAD">
                    <w:pPr>
                      <w:pStyle w:val="6"/>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YjVhMzYyMGU3NDY5Y2Q4Y2M1NTY1NTVkNzVmM2QifQ=="/>
  </w:docVars>
  <w:rsids>
    <w:rsidRoot w:val="32BB0B65"/>
    <w:rsid w:val="006072B6"/>
    <w:rsid w:val="02390CA3"/>
    <w:rsid w:val="02BE78EE"/>
    <w:rsid w:val="03405605"/>
    <w:rsid w:val="04131CA4"/>
    <w:rsid w:val="047E0E48"/>
    <w:rsid w:val="04C461F3"/>
    <w:rsid w:val="04D86126"/>
    <w:rsid w:val="07DF2A32"/>
    <w:rsid w:val="094124F8"/>
    <w:rsid w:val="098907D2"/>
    <w:rsid w:val="0C740FA0"/>
    <w:rsid w:val="0EE859DF"/>
    <w:rsid w:val="11160F29"/>
    <w:rsid w:val="1417496B"/>
    <w:rsid w:val="1472034F"/>
    <w:rsid w:val="155C253B"/>
    <w:rsid w:val="158D70DF"/>
    <w:rsid w:val="180E0ADC"/>
    <w:rsid w:val="184547A7"/>
    <w:rsid w:val="19454FC0"/>
    <w:rsid w:val="1A7E266F"/>
    <w:rsid w:val="1D660B43"/>
    <w:rsid w:val="1EF5217E"/>
    <w:rsid w:val="22B332FF"/>
    <w:rsid w:val="23B02B18"/>
    <w:rsid w:val="243A4AE0"/>
    <w:rsid w:val="24BD5ED3"/>
    <w:rsid w:val="26ED204C"/>
    <w:rsid w:val="2ACE07F6"/>
    <w:rsid w:val="2B374F21"/>
    <w:rsid w:val="2F0A5B41"/>
    <w:rsid w:val="31D73F2B"/>
    <w:rsid w:val="32BB0B65"/>
    <w:rsid w:val="33BC4D5E"/>
    <w:rsid w:val="34E24AFB"/>
    <w:rsid w:val="35B103E6"/>
    <w:rsid w:val="3982065B"/>
    <w:rsid w:val="3A900B55"/>
    <w:rsid w:val="3B790B02"/>
    <w:rsid w:val="3D766026"/>
    <w:rsid w:val="421E5296"/>
    <w:rsid w:val="4363365F"/>
    <w:rsid w:val="49206D99"/>
    <w:rsid w:val="4A563E19"/>
    <w:rsid w:val="4BE41B7D"/>
    <w:rsid w:val="4C050405"/>
    <w:rsid w:val="4C483741"/>
    <w:rsid w:val="4D5C08D7"/>
    <w:rsid w:val="4EC3629C"/>
    <w:rsid w:val="50217E3E"/>
    <w:rsid w:val="54F16968"/>
    <w:rsid w:val="55F942A7"/>
    <w:rsid w:val="56DE7F8C"/>
    <w:rsid w:val="57181ACB"/>
    <w:rsid w:val="58A81BA2"/>
    <w:rsid w:val="591B6F9A"/>
    <w:rsid w:val="5C207F86"/>
    <w:rsid w:val="5D1E6356"/>
    <w:rsid w:val="5D242A45"/>
    <w:rsid w:val="5DEA664B"/>
    <w:rsid w:val="5E6E102A"/>
    <w:rsid w:val="67A83FA8"/>
    <w:rsid w:val="6C89702F"/>
    <w:rsid w:val="6D4C4C2C"/>
    <w:rsid w:val="6E8C1058"/>
    <w:rsid w:val="6F7A4072"/>
    <w:rsid w:val="703B3B2F"/>
    <w:rsid w:val="75954C96"/>
    <w:rsid w:val="75A849CA"/>
    <w:rsid w:val="75F27EB4"/>
    <w:rsid w:val="76167FF1"/>
    <w:rsid w:val="76B04411"/>
    <w:rsid w:val="77362502"/>
    <w:rsid w:val="7746449A"/>
    <w:rsid w:val="79E93193"/>
    <w:rsid w:val="7ED4659C"/>
    <w:rsid w:val="7FDAA6FE"/>
    <w:rsid w:val="F7BF3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32"/>
      <w:szCs w:val="22"/>
      <w:lang w:val="zh-CN" w:eastAsia="zh-CN" w:bidi="zh-CN"/>
    </w:rPr>
  </w:style>
  <w:style w:type="paragraph" w:styleId="3">
    <w:name w:val="heading 1"/>
    <w:basedOn w:val="1"/>
    <w:next w:val="1"/>
    <w:qFormat/>
    <w:uiPriority w:val="0"/>
    <w:pPr>
      <w:spacing w:before="11"/>
      <w:ind w:left="4247" w:right="4332"/>
      <w:jc w:val="center"/>
      <w:outlineLvl w:val="1"/>
    </w:pPr>
    <w:rPr>
      <w:rFonts w:ascii="方正小标宋简体" w:hAnsi="方正小标宋简体" w:eastAsia="方正小标宋简体" w:cs="方正小标宋简体"/>
      <w:sz w:val="44"/>
      <w:szCs w:val="44"/>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460" w:lineRule="exact"/>
      <w:ind w:firstLine="420"/>
    </w:pPr>
    <w:rPr>
      <w:rFonts w:ascii="宋体" w:hAnsi="宋体"/>
      <w:spacing w:val="-2"/>
      <w:sz w:val="24"/>
    </w:r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Date"/>
    <w:basedOn w:val="1"/>
    <w:next w:val="1"/>
    <w:qFormat/>
    <w:uiPriority w:val="0"/>
    <w:rPr>
      <w:rFonts w:ascii="仿宋_GB2312" w:eastAsia="仿宋_GB2312"/>
      <w:sz w:val="28"/>
      <w:szCs w:val="20"/>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9">
    <w:name w:val="Title"/>
    <w:basedOn w:val="1"/>
    <w:next w:val="1"/>
    <w:qFormat/>
    <w:uiPriority w:val="0"/>
    <w:pPr>
      <w:spacing w:before="240" w:after="60"/>
      <w:ind w:firstLine="200" w:firstLineChars="200"/>
      <w:jc w:val="center"/>
      <w:outlineLvl w:val="0"/>
    </w:pPr>
    <w:rPr>
      <w:rFonts w:ascii="Cambria" w:hAnsi="Cambria" w:eastAsia="仿宋_GB2312"/>
      <w:b/>
      <w:bCs/>
      <w:sz w:val="36"/>
      <w:szCs w:val="32"/>
    </w:rPr>
  </w:style>
  <w:style w:type="paragraph" w:customStyle="1" w:styleId="12">
    <w:name w:val="List Paragraph"/>
    <w:basedOn w:val="1"/>
    <w:qFormat/>
    <w:uiPriority w:val="1"/>
    <w:pPr>
      <w:spacing w:before="190"/>
      <w:ind w:left="171" w:right="109" w:firstLine="640"/>
    </w:pPr>
    <w:rPr>
      <w:rFonts w:ascii="仿宋_GB2312" w:hAnsi="仿宋_GB2312" w:eastAsia="仿宋_GB2312" w:cs="仿宋_GB2312"/>
      <w:lang w:val="zh-CN" w:eastAsia="zh-CN" w:bidi="zh-CN"/>
    </w:rPr>
  </w:style>
  <w:style w:type="paragraph" w:customStyle="1" w:styleId="13">
    <w:name w:val="Table Paragraph"/>
    <w:basedOn w:val="1"/>
    <w:qFormat/>
    <w:uiPriority w:val="1"/>
    <w:rPr>
      <w:rFonts w:ascii="黑体" w:hAnsi="黑体" w:eastAsia="黑体" w:cs="黑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4317</Words>
  <Characters>4395</Characters>
  <Lines>0</Lines>
  <Paragraphs>0</Paragraphs>
  <TotalTime>0</TotalTime>
  <ScaleCrop>false</ScaleCrop>
  <LinksUpToDate>false</LinksUpToDate>
  <CharactersWithSpaces>4492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2022-12-12T08:56:00Z</dcterms:created>
  <dc:creator>Administrator</dc:creator>
  <cp:lastModifiedBy>琳</cp:lastModifiedBy>
  <cp:lastPrinted>2025-01-22T01:50:00Z</cp:lastPrinted>
  <dcterms:modified xsi:type="dcterms:W3CDTF">2025-01-22T02:00:40Z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4B8483D1637E4C44A7BFDE7B3C4D38AF_13</vt:lpwstr>
  </property>
  <property fmtid="{D5CDD505-2E9C-101B-9397-08002B2CF9AE}" pid="4" name="KSOTemplateDocerSaveRecord">
    <vt:lpwstr>eyJoZGlkIjoiYTU3Yjk1NzdmN2I4NTAwYTg3NjM3ZWY5Zjg2MzllOTQiLCJ1c2VySWQiOiIxMTM1MDMwNDc4In0=</vt:lpwstr>
  </property>
</Properties>
</file>